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0B101" w14:textId="77777777" w:rsidR="00CD2C84" w:rsidRPr="000344C4" w:rsidRDefault="00CD2C84" w:rsidP="000344C4">
      <w:pPr>
        <w:bidi/>
        <w:spacing w:after="0" w:line="240" w:lineRule="auto"/>
        <w:ind w:right="-213"/>
        <w:jc w:val="center"/>
        <w:rPr>
          <w:rFonts w:ascii="Simplified Arabic" w:eastAsia="Times New Roman" w:hAnsi="Simplified Arabic" w:cs="Simplified Arabic"/>
          <w:b/>
          <w:sz w:val="24"/>
          <w:szCs w:val="24"/>
          <w:lang w:val="en-GB" w:eastAsia="en-GB"/>
        </w:rPr>
      </w:pPr>
    </w:p>
    <w:p w14:paraId="3CA3C7B2" w14:textId="6667BA2A" w:rsidR="006A1FE6" w:rsidRPr="0004330A" w:rsidRDefault="001D2269" w:rsidP="000344C4">
      <w:pPr>
        <w:bidi/>
        <w:spacing w:after="0" w:line="240" w:lineRule="auto"/>
        <w:ind w:right="-213"/>
        <w:jc w:val="center"/>
        <w:rPr>
          <w:rFonts w:asciiTheme="majorBidi" w:eastAsia="Times New Roman" w:hAnsiTheme="majorBidi" w:cstheme="majorBidi"/>
          <w:bCs/>
          <w:sz w:val="32"/>
          <w:szCs w:val="32"/>
          <w:lang w:eastAsia="en-GB"/>
        </w:rPr>
      </w:pPr>
      <w:r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val="en-GB" w:eastAsia="en-GB"/>
        </w:rPr>
        <w:t xml:space="preserve">بنك </w:t>
      </w:r>
      <w:r w:rsidR="00C96D85" w:rsidRPr="0004330A">
        <w:rPr>
          <w:rFonts w:asciiTheme="majorBidi" w:eastAsia="Times New Roman" w:hAnsiTheme="majorBidi" w:cstheme="majorBidi"/>
          <w:bCs/>
          <w:sz w:val="32"/>
          <w:szCs w:val="32"/>
          <w:lang w:eastAsia="en-GB"/>
        </w:rPr>
        <w:t>ABC</w:t>
      </w:r>
      <w:r w:rsidR="00C96D85"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 الإسلامي يعلن عن زيادة </w:t>
      </w:r>
      <w:r w:rsidR="00FD5007"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>الأرباح الصافية</w:t>
      </w:r>
      <w:r w:rsidR="00946F6D"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 بنسبة </w:t>
      </w:r>
      <w:r w:rsidR="0004330A" w:rsidRPr="0004330A">
        <w:rPr>
          <w:rFonts w:asciiTheme="majorBidi" w:eastAsia="Times New Roman" w:hAnsiTheme="majorBidi" w:cstheme="majorBidi"/>
          <w:b/>
          <w:sz w:val="32"/>
          <w:szCs w:val="32"/>
          <w:lang w:eastAsia="en-GB"/>
        </w:rPr>
        <w:t>21</w:t>
      </w:r>
      <w:r w:rsidR="00946F6D"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% </w:t>
      </w:r>
      <w:r w:rsidR="00C96D85" w:rsidRPr="0004330A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 </w:t>
      </w:r>
    </w:p>
    <w:p w14:paraId="5A74BB07" w14:textId="10DF6FC0" w:rsidR="00853448" w:rsidRDefault="002E7C62" w:rsidP="004327EE">
      <w:pPr>
        <w:bidi/>
        <w:spacing w:after="0" w:line="240" w:lineRule="auto"/>
        <w:ind w:right="-213"/>
        <w:jc w:val="center"/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</w:pPr>
      <w:r w:rsidRPr="006A1FE6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لتصل إلى </w:t>
      </w:r>
      <w:r w:rsidR="0004330A" w:rsidRPr="0004330A">
        <w:rPr>
          <w:rFonts w:asciiTheme="majorBidi" w:eastAsia="Times New Roman" w:hAnsiTheme="majorBidi" w:cstheme="majorBidi"/>
          <w:b/>
          <w:sz w:val="32"/>
          <w:szCs w:val="32"/>
          <w:lang w:eastAsia="en-GB"/>
        </w:rPr>
        <w:t>18.9</w:t>
      </w:r>
      <w:r w:rsidRPr="006A1FE6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 مليون </w:t>
      </w:r>
      <w:r w:rsidR="006A1FE6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دولار </w:t>
      </w:r>
      <w:r w:rsidR="006A1FE6">
        <w:rPr>
          <w:rFonts w:asciiTheme="majorBidi" w:eastAsia="Times New Roman" w:hAnsiTheme="majorBidi" w:cstheme="majorBidi" w:hint="cs"/>
          <w:bCs/>
          <w:sz w:val="32"/>
          <w:szCs w:val="32"/>
          <w:rtl/>
          <w:lang w:eastAsia="en-GB"/>
        </w:rPr>
        <w:t>أمريكي</w:t>
      </w:r>
      <w:r w:rsidRPr="006A1FE6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 </w:t>
      </w:r>
      <w:r w:rsidR="00502580" w:rsidRPr="006A1FE6">
        <w:rPr>
          <w:rFonts w:asciiTheme="majorBidi" w:eastAsia="Times New Roman" w:hAnsiTheme="majorBidi" w:cstheme="majorBidi"/>
          <w:bCs/>
          <w:sz w:val="32"/>
          <w:szCs w:val="32"/>
          <w:rtl/>
          <w:lang w:eastAsia="en-GB"/>
        </w:rPr>
        <w:t xml:space="preserve">خلال </w:t>
      </w:r>
      <w:r w:rsidR="0004330A">
        <w:rPr>
          <w:rFonts w:asciiTheme="majorBidi" w:eastAsia="Times New Roman" w:hAnsiTheme="majorBidi" w:cstheme="majorBidi" w:hint="cs"/>
          <w:bCs/>
          <w:sz w:val="32"/>
          <w:szCs w:val="32"/>
          <w:rtl/>
          <w:lang w:eastAsia="en-GB"/>
        </w:rPr>
        <w:t>النصف</w:t>
      </w:r>
      <w:r w:rsidR="004327EE">
        <w:rPr>
          <w:rFonts w:asciiTheme="majorBidi" w:eastAsia="Times New Roman" w:hAnsiTheme="majorBidi" w:cstheme="majorBidi" w:hint="cs"/>
          <w:bCs/>
          <w:sz w:val="32"/>
          <w:szCs w:val="32"/>
          <w:rtl/>
          <w:lang w:eastAsia="en-GB"/>
        </w:rPr>
        <w:t xml:space="preserve"> الأول من العام</w:t>
      </w:r>
    </w:p>
    <w:p w14:paraId="3D11234C" w14:textId="77777777" w:rsidR="004327EE" w:rsidRPr="006A1FE6" w:rsidRDefault="004327EE" w:rsidP="004327EE">
      <w:pPr>
        <w:bidi/>
        <w:spacing w:after="0" w:line="240" w:lineRule="auto"/>
        <w:ind w:right="-213"/>
        <w:jc w:val="center"/>
        <w:rPr>
          <w:rFonts w:asciiTheme="majorBidi" w:eastAsia="Times New Roman" w:hAnsiTheme="majorBidi" w:cstheme="majorBidi"/>
          <w:i/>
          <w:sz w:val="12"/>
          <w:szCs w:val="12"/>
          <w:lang w:val="en-GB" w:eastAsia="en-GB"/>
        </w:rPr>
      </w:pPr>
    </w:p>
    <w:p w14:paraId="41A0AE0C" w14:textId="77777777" w:rsidR="0067595C" w:rsidRPr="0067595C" w:rsidRDefault="0067595C" w:rsidP="000344C4">
      <w:p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b/>
          <w:bCs/>
          <w:iCs/>
          <w:szCs w:val="18"/>
          <w:rtl/>
          <w:lang w:val="en-GB" w:eastAsia="en-GB"/>
        </w:rPr>
      </w:pPr>
    </w:p>
    <w:p w14:paraId="4B37E3FE" w14:textId="721F9B96" w:rsidR="00C96D85" w:rsidRPr="0067595C" w:rsidRDefault="006A1FE6" w:rsidP="0067595C">
      <w:p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b/>
          <w:bCs/>
          <w:iCs/>
          <w:sz w:val="24"/>
          <w:szCs w:val="24"/>
          <w:rtl/>
          <w:lang w:val="en-GB" w:eastAsia="en-GB"/>
        </w:rPr>
        <w:t>ال</w:t>
      </w:r>
      <w:r w:rsidR="00C96D85" w:rsidRPr="0067595C">
        <w:rPr>
          <w:rFonts w:asciiTheme="majorBidi" w:eastAsia="Times New Roman" w:hAnsiTheme="majorBidi" w:cstheme="majorBidi"/>
          <w:b/>
          <w:bCs/>
          <w:iCs/>
          <w:sz w:val="24"/>
          <w:szCs w:val="24"/>
          <w:rtl/>
          <w:lang w:val="en-GB" w:eastAsia="en-GB"/>
        </w:rPr>
        <w:t>منامة، البحرين</w:t>
      </w:r>
      <w:r w:rsidR="00C96D85"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: 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أعلن </w:t>
      </w:r>
      <w:r w:rsidR="00E223F4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بنك</w:t>
      </w:r>
      <w:r w:rsidR="00E223F4"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E223F4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ABC</w:t>
      </w:r>
      <w:r w:rsidR="00E223F4"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E223F4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الإسلامي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اليوم </w:t>
      </w:r>
      <w:r w:rsidR="00E223F4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عن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</w:t>
      </w:r>
      <w:r w:rsidR="00E223F4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نتائج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المالية </w:t>
      </w:r>
      <w:r w:rsidR="0004330A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للنصف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الأول من العام</w:t>
      </w:r>
      <w:r w:rsidR="00320A26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201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9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:</w:t>
      </w:r>
    </w:p>
    <w:p w14:paraId="3A32690E" w14:textId="384284B3" w:rsidR="00E223F4" w:rsidRPr="0067595C" w:rsidRDefault="00E223F4" w:rsidP="008874D3">
      <w:p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/>
          <w:b/>
          <w:bCs/>
          <w:i/>
          <w:sz w:val="24"/>
          <w:szCs w:val="24"/>
          <w:rtl/>
          <w:lang w:val="en-GB" w:eastAsia="en-GB"/>
        </w:rPr>
        <w:t xml:space="preserve">الأداء </w:t>
      </w:r>
      <w:r w:rsidR="006A1FE6" w:rsidRPr="0067595C">
        <w:rPr>
          <w:rFonts w:asciiTheme="majorBidi" w:eastAsia="Times New Roman" w:hAnsiTheme="majorBidi" w:cstheme="majorBidi" w:hint="cs"/>
          <w:b/>
          <w:bCs/>
          <w:i/>
          <w:sz w:val="24"/>
          <w:szCs w:val="24"/>
          <w:rtl/>
          <w:lang w:val="en-GB" w:eastAsia="en-GB"/>
        </w:rPr>
        <w:t>المالي</w:t>
      </w:r>
      <w:r w:rsidR="004327EE" w:rsidRPr="0067595C">
        <w:rPr>
          <w:rFonts w:asciiTheme="majorBidi" w:eastAsia="Times New Roman" w:hAnsiTheme="majorBidi" w:cstheme="majorBidi" w:hint="cs"/>
          <w:b/>
          <w:bCs/>
          <w:i/>
          <w:sz w:val="24"/>
          <w:szCs w:val="24"/>
          <w:rtl/>
          <w:lang w:val="en-GB" w:eastAsia="en-GB"/>
        </w:rPr>
        <w:t>:</w:t>
      </w:r>
    </w:p>
    <w:p w14:paraId="3AF51980" w14:textId="185D1550" w:rsidR="00E223F4" w:rsidRPr="0067595C" w:rsidRDefault="008874D3" w:rsidP="008874D3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بلغت </w:t>
      </w:r>
      <w:r w:rsidR="00FD500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الأرباح الصافية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خلال </w:t>
      </w:r>
      <w:r w:rsidR="0004330A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النصف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الأول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6A1FE6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من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عام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الجاري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18.9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، </w:t>
      </w:r>
      <w:r w:rsidR="006A1FE6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وهي</w:t>
      </w:r>
      <w:r w:rsidR="000B497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6550B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أعلى</w:t>
      </w:r>
      <w:r w:rsidR="006A62C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بنسبة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21</w:t>
      </w:r>
      <w:r w:rsidR="006A62C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% </w:t>
      </w:r>
      <w:r w:rsidR="006A1FE6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ع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ن </w:t>
      </w:r>
      <w:r w:rsidR="00FD500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الأرباح الصافية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6B3F7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المسجلة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في </w:t>
      </w:r>
      <w:r w:rsidR="0004330A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>النصف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الأول من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لعام 201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8</w:t>
      </w:r>
      <w:r w:rsidR="00FD32A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و</w:t>
      </w:r>
      <w:r w:rsidR="006C344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التي بلغت</w:t>
      </w:r>
      <w:r w:rsidR="006C344E"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15.6</w:t>
      </w:r>
      <w:r w:rsidR="006C344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.</w:t>
      </w:r>
    </w:p>
    <w:p w14:paraId="67E00E0D" w14:textId="171C4620" w:rsidR="006C344E" w:rsidRPr="0067595C" w:rsidRDefault="006C344E" w:rsidP="000344C4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ارتفع صافي الدخل التشغيلي إلى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22.3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، مسجلًا زيادة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بنسبة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8.1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% 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مقارنة </w:t>
      </w:r>
      <w:r w:rsidR="006550B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مع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04330A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20.6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6550B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في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الفترة المقابلة</w:t>
      </w:r>
      <w:r w:rsidR="00946F6D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من العام الماضي.</w:t>
      </w:r>
    </w:p>
    <w:p w14:paraId="1987FEAA" w14:textId="2138204B" w:rsidR="006816BF" w:rsidRPr="0067595C" w:rsidRDefault="004327EE" w:rsidP="008874D3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بلغت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FD500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المصروفات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التشغيلية</w:t>
      </w:r>
      <w:r w:rsidR="006816BF"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174019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3.8</w:t>
      </w:r>
      <w:r w:rsidRPr="0067595C">
        <w:rPr>
          <w:rFonts w:asciiTheme="majorBidi" w:eastAsia="Times New Roman" w:hAnsiTheme="majorBidi" w:cstheme="majorBidi" w:hint="cs"/>
          <w:iCs/>
          <w:sz w:val="24"/>
          <w:szCs w:val="24"/>
          <w:rtl/>
          <w:lang w:val="en-GB" w:eastAsia="en-GB"/>
        </w:rPr>
        <w:t xml:space="preserve"> 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174019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 xml:space="preserve">، أعلى بنسبة </w:t>
      </w:r>
      <w:r w:rsidR="00174019" w:rsidRPr="0067595C">
        <w:rPr>
          <w:rFonts w:asciiTheme="majorBidi" w:eastAsia="Times New Roman" w:hAnsiTheme="majorBidi" w:cstheme="majorBidi"/>
          <w:iCs/>
          <w:sz w:val="24"/>
          <w:szCs w:val="24"/>
          <w:lang w:eastAsia="en-GB" w:bidi="ar-BH"/>
        </w:rPr>
        <w:t>6.8</w:t>
      </w:r>
      <w:r w:rsidR="00174019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 w:bidi="ar-BH"/>
        </w:rPr>
        <w:t>%</w:t>
      </w:r>
      <w:r w:rsidR="006816B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مقارنة </w:t>
      </w:r>
      <w:r w:rsidR="006550B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مع المصروفات</w:t>
      </w:r>
      <w:r w:rsidR="00B844B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التشغيلية البالغة </w:t>
      </w:r>
      <w:r w:rsidR="00174019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3.6</w:t>
      </w:r>
      <w:r w:rsidR="00174019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 xml:space="preserve"> </w:t>
      </w:r>
      <w:r w:rsidR="00B844B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B844B7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في الفترة ذاتها من العام الماضي.</w:t>
      </w:r>
    </w:p>
    <w:p w14:paraId="710AE9D6" w14:textId="62E97999" w:rsidR="009150FC" w:rsidRPr="0067595C" w:rsidRDefault="009150FC" w:rsidP="009150FC">
      <w:p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rtl/>
          <w:lang w:val="en-GB" w:eastAsia="en-GB"/>
        </w:rPr>
      </w:pPr>
      <w:r w:rsidRPr="0067595C">
        <w:rPr>
          <w:rFonts w:asciiTheme="majorBidi" w:eastAsia="Times New Roman" w:hAnsiTheme="majorBidi" w:cstheme="majorBidi"/>
          <w:b/>
          <w:bCs/>
          <w:i/>
          <w:sz w:val="24"/>
          <w:szCs w:val="24"/>
          <w:rtl/>
          <w:lang w:val="en-GB" w:eastAsia="en-GB"/>
        </w:rPr>
        <w:t xml:space="preserve">الأداء </w:t>
      </w:r>
      <w:r w:rsidRPr="0067595C">
        <w:rPr>
          <w:rFonts w:asciiTheme="majorBidi" w:eastAsia="Times New Roman" w:hAnsiTheme="majorBidi" w:cstheme="majorBidi" w:hint="cs"/>
          <w:b/>
          <w:bCs/>
          <w:i/>
          <w:sz w:val="24"/>
          <w:szCs w:val="24"/>
          <w:rtl/>
          <w:lang w:val="en-GB" w:eastAsia="en-GB"/>
        </w:rPr>
        <w:t>المالي (لفترة الثلاث أشهر):</w:t>
      </w:r>
    </w:p>
    <w:p w14:paraId="40FC1325" w14:textId="1BD5DF52" w:rsidR="009150FC" w:rsidRPr="0067595C" w:rsidRDefault="009150FC" w:rsidP="009150FC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بلغت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الأرباح الصافية خلال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الربع الثاني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من ال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عام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الجاري 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9.3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دولار أمريكي،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وهي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أعلى بنسبة 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25.9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%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ع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ن الأرباح الصافية المسجلة في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>الربع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الثاني من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لعام 201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8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والتي بلغت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7.4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دولار أمريكي.</w:t>
      </w:r>
    </w:p>
    <w:p w14:paraId="116B296F" w14:textId="5376F9DC" w:rsidR="009150FC" w:rsidRPr="0067595C" w:rsidRDefault="009150FC" w:rsidP="008B2F24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ارتفع صافي الدخل التشغيلي إلى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11.1</w:t>
      </w:r>
      <w:r w:rsidRPr="0067595C">
        <w:rPr>
          <w:rFonts w:asciiTheme="majorBidi" w:eastAsia="Times New Roman" w:hAnsiTheme="majorBidi" w:cstheme="majorBidi" w:hint="cs"/>
          <w:iCs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مليون دولار أمريكي، مسجلًا زيادة بنسبة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16.6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% مقارنة مع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9.6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دولار أمريكي في 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الفترة المقابلة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من العام الماضي.</w:t>
      </w:r>
    </w:p>
    <w:p w14:paraId="7F4CD108" w14:textId="34C75EE0" w:rsidR="009150FC" w:rsidRPr="0067595C" w:rsidRDefault="009150FC" w:rsidP="009150FC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بلغت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المصروفات التشغيلية</w:t>
      </w:r>
      <w:r w:rsidRPr="0067595C">
        <w:rPr>
          <w:rFonts w:asciiTheme="majorBidi" w:eastAsia="Times New Roman" w:hAnsiTheme="majorBidi" w:cstheme="majorBidi"/>
          <w:iCs/>
          <w:sz w:val="24"/>
          <w:szCs w:val="24"/>
          <w:rtl/>
          <w:lang w:val="en-GB" w:eastAsia="en-GB"/>
        </w:rPr>
        <w:t xml:space="preserve">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1.9</w:t>
      </w:r>
      <w:r w:rsidRPr="0067595C">
        <w:rPr>
          <w:rFonts w:asciiTheme="majorBidi" w:eastAsia="Times New Roman" w:hAnsiTheme="majorBidi" w:cstheme="majorBidi" w:hint="cs"/>
          <w:iCs/>
          <w:sz w:val="24"/>
          <w:szCs w:val="24"/>
          <w:rtl/>
          <w:lang w:val="en-GB" w:eastAsia="en-GB"/>
        </w:rPr>
        <w:t xml:space="preserve">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مليون دولار أمريكي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 xml:space="preserve">، أعلى بنسبة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eastAsia="en-GB" w:bidi="ar-BH"/>
        </w:rPr>
        <w:t>12.4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 w:bidi="ar-BH"/>
        </w:rPr>
        <w:t>%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مقارنة مع المصروفات التشغيلية البالغة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1.7</w:t>
      </w: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 w:bidi="ar-BH"/>
        </w:rPr>
        <w:t xml:space="preserve">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مليون دولار أمريكي في الفترة ذاتها من العام الماضي.</w:t>
      </w:r>
    </w:p>
    <w:p w14:paraId="4C298CC9" w14:textId="77777777" w:rsidR="009150FC" w:rsidRPr="0067595C" w:rsidRDefault="009150FC" w:rsidP="009150FC">
      <w:pPr>
        <w:pStyle w:val="ListParagraph"/>
        <w:tabs>
          <w:tab w:val="left" w:pos="9360"/>
        </w:tabs>
        <w:bidi/>
        <w:ind w:left="0"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rtl/>
          <w:lang w:val="en-GB" w:eastAsia="en-GB"/>
        </w:rPr>
      </w:pPr>
    </w:p>
    <w:p w14:paraId="2CF96141" w14:textId="4C7DEC56" w:rsidR="005564EA" w:rsidRPr="0067595C" w:rsidRDefault="006B3F76" w:rsidP="00EF4DCC">
      <w:pPr>
        <w:pStyle w:val="ListParagraph"/>
        <w:tabs>
          <w:tab w:val="left" w:pos="9360"/>
        </w:tabs>
        <w:bidi/>
        <w:ind w:left="0"/>
        <w:jc w:val="both"/>
        <w:rPr>
          <w:rFonts w:asciiTheme="majorBidi" w:eastAsia="Times New Roman" w:hAnsiTheme="majorBidi" w:cstheme="majorBidi"/>
          <w:b/>
          <w:bCs/>
          <w:i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/>
          <w:b/>
          <w:bCs/>
          <w:i/>
          <w:sz w:val="24"/>
          <w:szCs w:val="24"/>
          <w:rtl/>
          <w:lang w:val="en-GB" w:eastAsia="en-GB"/>
        </w:rPr>
        <w:t>الميزانية العامة</w:t>
      </w:r>
      <w:r w:rsidR="00C565BF" w:rsidRPr="0067595C">
        <w:rPr>
          <w:rFonts w:asciiTheme="majorBidi" w:eastAsia="Times New Roman" w:hAnsiTheme="majorBidi" w:cstheme="majorBidi" w:hint="cs"/>
          <w:b/>
          <w:bCs/>
          <w:i/>
          <w:sz w:val="24"/>
          <w:szCs w:val="24"/>
          <w:rtl/>
          <w:lang w:val="en-GB" w:eastAsia="en-GB"/>
        </w:rPr>
        <w:t>:</w:t>
      </w:r>
    </w:p>
    <w:p w14:paraId="7614C90F" w14:textId="17791A32" w:rsidR="005C204D" w:rsidRPr="0067595C" w:rsidRDefault="00C565BF" w:rsidP="000344C4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بلغ</w:t>
      </w:r>
      <w:r w:rsidR="006B3F7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إجمالي موجودات 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بنك </w:t>
      </w:r>
      <w:r w:rsidR="00D33FF2"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ABC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الإسلامي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</w:t>
      </w:r>
      <w:r w:rsidR="00E143D1"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1.703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مليار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دولار أمريكي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في 3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1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</w:t>
      </w:r>
      <w:r w:rsidR="00E143D1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يونيو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201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 xml:space="preserve">9، </w:t>
      </w:r>
      <w:r w:rsidR="00D33FF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مقارنة </w:t>
      </w:r>
      <w:r w:rsidR="006B3F7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مع إجمالي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ال</w:t>
      </w:r>
      <w:r w:rsidR="006B3F7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موجودات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ال</w:t>
      </w:r>
      <w:r w:rsidR="00212C1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ب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ا</w:t>
      </w:r>
      <w:r w:rsidR="00212C1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لغ 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1.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745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مليار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دولار أمريكي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في نهاية عام 201</w:t>
      </w:r>
      <w:r w:rsidR="004327E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8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.</w:t>
      </w:r>
    </w:p>
    <w:p w14:paraId="16724B79" w14:textId="562A9B82" w:rsidR="005D3D8C" w:rsidRPr="0067595C" w:rsidRDefault="00C565BF" w:rsidP="00C74101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بلغ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212C1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مجموع حقوق </w:t>
      </w:r>
      <w:r w:rsidR="00D1584D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المساهمين في</w:t>
      </w:r>
      <w:r w:rsidR="005D3D8C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7044A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3</w:t>
      </w:r>
      <w:r w:rsidR="007044A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1</w:t>
      </w:r>
      <w:r w:rsidR="007044A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</w:t>
      </w:r>
      <w:r w:rsidR="00D1584D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يونيو</w:t>
      </w:r>
      <w:r w:rsidR="007044A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201</w:t>
      </w:r>
      <w:r w:rsidR="007044A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 xml:space="preserve">9 حوالي </w:t>
      </w:r>
      <w:r w:rsidR="00D1584D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>347</w:t>
      </w:r>
      <w:r w:rsidR="007044A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eastAsia="en-GB"/>
        </w:rPr>
        <w:t xml:space="preserve"> </w:t>
      </w:r>
      <w:r w:rsidR="004E388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C74101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، </w:t>
      </w:r>
      <w:r w:rsidR="00306E2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مقارنة </w:t>
      </w:r>
      <w:r w:rsidR="00212C1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مع</w:t>
      </w:r>
      <w:r w:rsidR="00306E2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7044A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352</w:t>
      </w:r>
      <w:r w:rsidR="00306E2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مليون </w:t>
      </w:r>
      <w:r w:rsidR="006A1FE6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دولار أمريكي</w:t>
      </w:r>
      <w:r w:rsidR="00306E2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CA257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في نهاية</w:t>
      </w:r>
      <w:r w:rsidR="003A1F75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عام</w:t>
      </w:r>
      <w:r w:rsidR="00CA257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201</w:t>
      </w:r>
      <w:r w:rsidR="007044AE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8</w:t>
      </w:r>
      <w:r w:rsidR="00CA257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.</w:t>
      </w:r>
    </w:p>
    <w:p w14:paraId="39C620B9" w14:textId="010EB24A" w:rsidR="00211F49" w:rsidRPr="0067595C" w:rsidRDefault="00212C1F" w:rsidP="000344C4">
      <w:pPr>
        <w:pStyle w:val="ListParagraph"/>
        <w:numPr>
          <w:ilvl w:val="0"/>
          <w:numId w:val="24"/>
        </w:numPr>
        <w:tabs>
          <w:tab w:val="left" w:pos="9360"/>
        </w:tabs>
        <w:bidi/>
        <w:jc w:val="both"/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</w:pP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بقيت</w:t>
      </w:r>
      <w:r w:rsidR="00CA257E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BA54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القاعدة الرأسمالية للبنك قوية جدًا </w:t>
      </w:r>
      <w:r w:rsidR="00D7476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حيث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أن النسبة الكلية ل</w:t>
      </w:r>
      <w:r w:rsidR="00BA54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كفاية رأس المال</w:t>
      </w:r>
      <w:r w:rsidR="00D74768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بلغت</w:t>
      </w:r>
      <w:r w:rsidR="00BA54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D1584D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34.3</w:t>
      </w:r>
      <w:r w:rsidR="00011C5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%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، وبلغت نسبة الفئة الأولى من رأس المال</w:t>
      </w:r>
      <w:r w:rsidR="00211F49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D1584D" w:rsidRPr="0067595C">
        <w:rPr>
          <w:rFonts w:asciiTheme="majorBidi" w:eastAsia="Times New Roman" w:hAnsiTheme="majorBidi" w:cstheme="majorBidi"/>
          <w:iCs/>
          <w:sz w:val="24"/>
          <w:szCs w:val="24"/>
          <w:lang w:val="en-GB" w:eastAsia="en-GB"/>
        </w:rPr>
        <w:t>33.3</w:t>
      </w:r>
      <w:r w:rsidR="00211F49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%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.</w:t>
      </w:r>
    </w:p>
    <w:p w14:paraId="00E222CA" w14:textId="35D21D32" w:rsidR="00331B72" w:rsidRPr="0067595C" w:rsidRDefault="00212C1F" w:rsidP="0098082F">
      <w:pPr>
        <w:tabs>
          <w:tab w:val="left" w:pos="9360"/>
        </w:tabs>
        <w:bidi/>
        <w:jc w:val="both"/>
        <w:rPr>
          <w:rFonts w:asciiTheme="majorBidi" w:eastAsia="Times New Roman" w:hAnsiTheme="majorBidi" w:cs="Times New Roman"/>
          <w:i/>
          <w:sz w:val="24"/>
          <w:szCs w:val="24"/>
          <w:lang w:eastAsia="en-GB"/>
        </w:rPr>
      </w:pP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وفي تعليق</w:t>
      </w:r>
      <w:r w:rsidR="008A25A4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 xml:space="preserve"> ل</w:t>
      </w:r>
      <w:r w:rsidR="00E74D6F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ه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حول النتائج المالية، قال السيد 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حم</w:t>
      </w:r>
      <w:r w:rsidR="003C7B93" w:rsidRPr="0067595C">
        <w:rPr>
          <w:rFonts w:asciiTheme="majorBidi" w:eastAsia="Times New Roman" w:hAnsiTheme="majorBidi" w:cstheme="majorBidi" w:hint="cs"/>
          <w:i/>
          <w:sz w:val="24"/>
          <w:szCs w:val="24"/>
          <w:rtl/>
          <w:lang w:val="en-GB" w:eastAsia="en-GB"/>
        </w:rPr>
        <w:t>ّ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اد حسن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،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العضو المنتدب 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>لبنك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val="en-GB" w:eastAsia="en-GB"/>
        </w:rPr>
        <w:t xml:space="preserve"> </w:t>
      </w:r>
      <w:r w:rsidR="004C6072" w:rsidRPr="0067595C">
        <w:rPr>
          <w:rFonts w:asciiTheme="majorBidi" w:eastAsia="Times New Roman" w:hAnsiTheme="majorBidi" w:cstheme="majorBidi"/>
          <w:iCs/>
          <w:sz w:val="24"/>
          <w:szCs w:val="24"/>
          <w:lang w:eastAsia="en-GB"/>
        </w:rPr>
        <w:t>ABC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 الإسلامي</w:t>
      </w:r>
      <w:r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 xml:space="preserve">: </w:t>
      </w:r>
      <w:r w:rsidR="004C6072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"</w:t>
      </w:r>
      <w:r w:rsidR="00EC434C" w:rsidRPr="0067595C">
        <w:rPr>
          <w:sz w:val="16"/>
          <w:szCs w:val="20"/>
          <w:rtl/>
        </w:rPr>
        <w:t xml:space="preserve"> 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لقد استمر الزخم الإيجابي الذي بدأ في الربع الأول من العام. إذ تعد زيادة الدخل التشغيلي بنسبة </w:t>
      </w:r>
      <w:r w:rsidR="00CF04A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8.1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٪ في العام على اساس 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سنوي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 أمراً 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إيجابياً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 عند الأخذ بالحسبان 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استمرار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 حالة نشاط السوق المكبوت.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 xml:space="preserve"> 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ويعود الفضل في التحسن بشكل عام في الربحية إلى الاستخدام الكفوء للميزانية والمبادرة في إدارة بعض </w:t>
      </w:r>
      <w:proofErr w:type="spellStart"/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>الانكشافات</w:t>
      </w:r>
      <w:proofErr w:type="spellEnd"/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 xml:space="preserve"> 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الائتما</w:t>
      </w:r>
      <w:bookmarkStart w:id="0" w:name="_GoBack"/>
      <w:bookmarkEnd w:id="0"/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 xml:space="preserve">نية </w:t>
      </w:r>
      <w:r w:rsidR="00EC434C" w:rsidRPr="0067595C">
        <w:rPr>
          <w:rFonts w:asciiTheme="majorBidi" w:eastAsia="Times New Roman" w:hAnsiTheme="majorBidi" w:cs="Times New Roman"/>
          <w:i/>
          <w:sz w:val="24"/>
          <w:szCs w:val="24"/>
          <w:rtl/>
          <w:lang w:eastAsia="en-GB"/>
        </w:rPr>
        <w:t>التي ساهمت في ارتفاع تكاليف الائتمان في نفس الفترة من العام الماضي.</w:t>
      </w:r>
      <w:r w:rsidR="00EC434C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 xml:space="preserve"> </w:t>
      </w:r>
      <w:r w:rsidR="0098082F" w:rsidRPr="0067595C">
        <w:rPr>
          <w:rFonts w:asciiTheme="majorBidi" w:eastAsia="Times New Roman" w:hAnsiTheme="majorBidi" w:cs="Times New Roman" w:hint="cs"/>
          <w:i/>
          <w:sz w:val="24"/>
          <w:szCs w:val="24"/>
          <w:rtl/>
          <w:lang w:eastAsia="en-GB"/>
        </w:rPr>
        <w:t>إن فريق العمل مازال مستمراً في خلق الجودة وتوفير الخدمة بامتياز لعملائنا، مع إبقاء تكاليف الائتمان عند الحد الأدنى. إننا لنتطلع للحفاظ على نفس هذا الأداء حتى ختام هذا العام</w:t>
      </w:r>
      <w:r w:rsidR="000347B0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.</w:t>
      </w:r>
      <w:r w:rsidR="000344C4" w:rsidRPr="0067595C">
        <w:rPr>
          <w:rFonts w:asciiTheme="majorBidi" w:eastAsia="Times New Roman" w:hAnsiTheme="majorBidi" w:cstheme="majorBidi"/>
          <w:i/>
          <w:sz w:val="24"/>
          <w:szCs w:val="24"/>
          <w:rtl/>
          <w:lang w:eastAsia="en-GB"/>
        </w:rPr>
        <w:t>"</w:t>
      </w:r>
    </w:p>
    <w:sectPr w:rsidR="00331B72" w:rsidRPr="0067595C" w:rsidSect="008C0F0B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737" w:right="851" w:bottom="1758" w:left="16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980A9" w14:textId="77777777" w:rsidR="00713FCB" w:rsidRDefault="00713FCB" w:rsidP="005356D7">
      <w:pPr>
        <w:spacing w:after="0" w:line="240" w:lineRule="auto"/>
      </w:pPr>
      <w:r>
        <w:separator/>
      </w:r>
    </w:p>
    <w:p w14:paraId="5E09CB94" w14:textId="77777777" w:rsidR="00713FCB" w:rsidRDefault="00713FCB"/>
  </w:endnote>
  <w:endnote w:type="continuationSeparator" w:id="0">
    <w:p w14:paraId="317C62B4" w14:textId="77777777" w:rsidR="00713FCB" w:rsidRDefault="00713FCB" w:rsidP="005356D7">
      <w:pPr>
        <w:spacing w:after="0" w:line="240" w:lineRule="auto"/>
      </w:pPr>
      <w:r>
        <w:continuationSeparator/>
      </w:r>
    </w:p>
    <w:p w14:paraId="0BE35FE5" w14:textId="77777777" w:rsidR="00713FCB" w:rsidRDefault="00713F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E3BF3" w14:textId="77777777" w:rsidR="00850D50" w:rsidRDefault="00210136" w:rsidP="00157E60">
    <w:pPr>
      <w:pStyle w:val="Footer"/>
    </w:pPr>
    <w:r>
      <w:rPr>
        <w:noProof/>
      </w:rPr>
      <w:drawing>
        <wp:anchor distT="0" distB="0" distL="114300" distR="114300" simplePos="0" relativeHeight="251685376" behindDoc="1" locked="0" layoutInCell="1" allowOverlap="1" wp14:anchorId="7F1143A6" wp14:editId="545D3422">
          <wp:simplePos x="0" y="0"/>
          <wp:positionH relativeFrom="page">
            <wp:posOffset>0</wp:posOffset>
          </wp:positionH>
          <wp:positionV relativeFrom="page">
            <wp:posOffset>9601199</wp:posOffset>
          </wp:positionV>
          <wp:extent cx="7583088" cy="108835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C Islamic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52"/>
                  <a:stretch/>
                </pic:blipFill>
                <pic:spPr bwMode="auto">
                  <a:xfrm>
                    <a:off x="0" y="0"/>
                    <a:ext cx="7587181" cy="1088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F0103" w14:textId="77777777" w:rsidR="00953198" w:rsidRDefault="00BD1DB1" w:rsidP="000B3819">
    <w:pPr>
      <w:pStyle w:val="Footer"/>
      <w:tabs>
        <w:tab w:val="clear" w:pos="4680"/>
        <w:tab w:val="clear" w:pos="9360"/>
        <w:tab w:val="left" w:pos="3569"/>
      </w:tabs>
    </w:pPr>
    <w:r w:rsidRPr="00BD1DB1">
      <w:rPr>
        <w:noProof/>
      </w:rPr>
      <w:drawing>
        <wp:anchor distT="0" distB="0" distL="114300" distR="114300" simplePos="0" relativeHeight="251678208" behindDoc="1" locked="0" layoutInCell="1" allowOverlap="1" wp14:anchorId="76A33E9A" wp14:editId="6FA59BCB">
          <wp:simplePos x="0" y="0"/>
          <wp:positionH relativeFrom="page">
            <wp:posOffset>795130</wp:posOffset>
          </wp:positionH>
          <wp:positionV relativeFrom="paragraph">
            <wp:posOffset>-866941</wp:posOffset>
          </wp:positionV>
          <wp:extent cx="6367630" cy="1176655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65" t="7664" r="5134" b="16720"/>
                  <a:stretch/>
                </pic:blipFill>
                <pic:spPr bwMode="auto">
                  <a:xfrm>
                    <a:off x="0" y="0"/>
                    <a:ext cx="6381738" cy="11792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C9A66" w14:textId="77777777" w:rsidR="00713FCB" w:rsidRDefault="00713FCB" w:rsidP="005356D7">
      <w:pPr>
        <w:spacing w:after="0" w:line="240" w:lineRule="auto"/>
      </w:pPr>
      <w:r>
        <w:separator/>
      </w:r>
    </w:p>
    <w:p w14:paraId="536C01DC" w14:textId="77777777" w:rsidR="00713FCB" w:rsidRDefault="00713FCB"/>
  </w:footnote>
  <w:footnote w:type="continuationSeparator" w:id="0">
    <w:p w14:paraId="471BF572" w14:textId="77777777" w:rsidR="00713FCB" w:rsidRDefault="00713FCB" w:rsidP="005356D7">
      <w:pPr>
        <w:spacing w:after="0" w:line="240" w:lineRule="auto"/>
      </w:pPr>
      <w:r>
        <w:continuationSeparator/>
      </w:r>
    </w:p>
    <w:p w14:paraId="16A3F8A6" w14:textId="77777777" w:rsidR="00713FCB" w:rsidRDefault="00713F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A826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1673ADA6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6ED965BC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2520D27D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7737BC2E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303B2873" w14:textId="77777777"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14:paraId="688B8171" w14:textId="68AE0CE9" w:rsidR="00850D50" w:rsidRDefault="00946F6D" w:rsidP="00F275FF">
    <w:pPr>
      <w:pStyle w:val="Header"/>
      <w:tabs>
        <w:tab w:val="clear" w:pos="9027"/>
        <w:tab w:val="left" w:pos="1244"/>
      </w:tabs>
      <w:bidi/>
      <w:spacing w:after="0"/>
    </w:pPr>
    <w:r>
      <w:rPr>
        <w:rFonts w:hint="cs"/>
        <w:b/>
        <w:bCs/>
        <w:color w:val="006D96" w:themeColor="accent1"/>
        <w:sz w:val="24"/>
        <w:szCs w:val="32"/>
        <w:rtl/>
        <w:lang w:bidi="ar-BH"/>
      </w:rPr>
      <w:t>بيان صحفي</w:t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F275FF">
      <w:rPr>
        <w:b/>
        <w:bCs/>
        <w:color w:val="006D96" w:themeColor="accent1"/>
        <w:sz w:val="22"/>
        <w:szCs w:val="28"/>
        <w:rtl/>
      </w:rPr>
      <w:tab/>
    </w:r>
    <w:r w:rsidR="00F275FF">
      <w:rPr>
        <w:b/>
        <w:bCs/>
        <w:color w:val="006D96" w:themeColor="accent1"/>
        <w:sz w:val="22"/>
        <w:szCs w:val="28"/>
        <w:rtl/>
      </w:rPr>
      <w:tab/>
    </w:r>
    <w:r w:rsidR="00F275FF">
      <w:rPr>
        <w:b/>
        <w:bCs/>
        <w:color w:val="006D96" w:themeColor="accent1"/>
        <w:sz w:val="22"/>
        <w:szCs w:val="28"/>
        <w:rtl/>
      </w:rPr>
      <w:tab/>
    </w:r>
    <w:r w:rsidR="005052CF" w:rsidRPr="00D11995">
      <w:rPr>
        <w:b/>
        <w:bCs/>
        <w:color w:val="006D96" w:themeColor="accent1"/>
        <w:sz w:val="22"/>
        <w:szCs w:val="28"/>
      </w:rPr>
      <w:tab/>
    </w:r>
    <w:r w:rsidR="00052901">
      <w:rPr>
        <w:rFonts w:hint="cs"/>
        <w:color w:val="006D96" w:themeColor="accent1"/>
        <w:sz w:val="22"/>
        <w:szCs w:val="28"/>
        <w:rtl/>
      </w:rPr>
      <w:t>5</w:t>
    </w:r>
    <w:r w:rsidR="00F275FF">
      <w:rPr>
        <w:rFonts w:hint="cs"/>
        <w:color w:val="006D96" w:themeColor="accent1"/>
        <w:sz w:val="22"/>
        <w:szCs w:val="28"/>
        <w:rtl/>
      </w:rPr>
      <w:t>/</w:t>
    </w:r>
    <w:r w:rsidR="00052901">
      <w:rPr>
        <w:rFonts w:hint="cs"/>
        <w:color w:val="006D96" w:themeColor="accent1"/>
        <w:sz w:val="22"/>
        <w:szCs w:val="28"/>
        <w:rtl/>
        <w:lang w:bidi="ar-BH"/>
      </w:rPr>
      <w:t>8</w:t>
    </w:r>
    <w:r w:rsidR="00F275FF">
      <w:rPr>
        <w:rFonts w:hint="cs"/>
        <w:color w:val="006D96" w:themeColor="accent1"/>
        <w:sz w:val="22"/>
        <w:szCs w:val="28"/>
        <w:rtl/>
      </w:rPr>
      <w:t>/201</w:t>
    </w:r>
    <w:r w:rsidR="00210136">
      <w:rPr>
        <w:noProof/>
      </w:rPr>
      <w:drawing>
        <wp:anchor distT="0" distB="0" distL="114300" distR="114300" simplePos="0" relativeHeight="251658752" behindDoc="1" locked="0" layoutInCell="1" allowOverlap="1" wp14:anchorId="6004C60C" wp14:editId="322EA0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5710" cy="12001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C Islamic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813"/>
                  <a:stretch/>
                </pic:blipFill>
                <pic:spPr bwMode="auto">
                  <a:xfrm>
                    <a:off x="0" y="0"/>
                    <a:ext cx="7619140" cy="1205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42979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1DE0FCF" wp14:editId="10D00B76">
              <wp:simplePos x="0" y="0"/>
              <wp:positionH relativeFrom="page">
                <wp:posOffset>962025</wp:posOffset>
              </wp:positionH>
              <wp:positionV relativeFrom="page">
                <wp:posOffset>1227455</wp:posOffset>
              </wp:positionV>
              <wp:extent cx="6165215" cy="8345170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5215" cy="8345170"/>
                      </a:xfrm>
                      <a:prstGeom prst="rect">
                        <a:avLst/>
                      </a:prstGeom>
                      <a:solidFill>
                        <a:srgbClr val="53565A">
                          <a:alpha val="1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DA3A9F" id="Rectangle 2" o:spid="_x0000_s1026" style="position:absolute;left:0;text-align:left;margin-left:75.75pt;margin-top:96.65pt;width:485.45pt;height:657.1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" fillcolor="#53565a" stroked="f">
              <v:fill opacity="6682f"/>
              <w10:wrap anchorx="page" anchory="page"/>
            </v:rect>
          </w:pict>
        </mc:Fallback>
      </mc:AlternateContent>
    </w:r>
    <w:r w:rsidR="004327EE">
      <w:rPr>
        <w:rFonts w:hint="cs"/>
        <w:color w:val="006D96" w:themeColor="accent1"/>
        <w:sz w:val="22"/>
        <w:szCs w:val="28"/>
        <w:rtl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7278" w14:textId="2687EFBB" w:rsidR="004717C1" w:rsidRDefault="00442979" w:rsidP="00953198">
    <w:pPr>
      <w:pStyle w:val="Header"/>
      <w:tabs>
        <w:tab w:val="clear" w:pos="9027"/>
        <w:tab w:val="left" w:pos="34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16A5EDDF" wp14:editId="24ECABCF">
              <wp:simplePos x="0" y="0"/>
              <wp:positionH relativeFrom="page">
                <wp:posOffset>890905</wp:posOffset>
              </wp:positionH>
              <wp:positionV relativeFrom="page">
                <wp:posOffset>635635</wp:posOffset>
              </wp:positionV>
              <wp:extent cx="6165215" cy="8378825"/>
              <wp:effectExtent l="0" t="0" r="0" b="0"/>
              <wp:wrapNone/>
              <wp:docPr id="2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5215" cy="8378825"/>
                      </a:xfrm>
                      <a:prstGeom prst="rect">
                        <a:avLst/>
                      </a:prstGeom>
                      <a:solidFill>
                        <a:srgbClr val="53565A">
                          <a:alpha val="1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527F59" id="Rectangle 2" o:spid="_x0000_s1026" style="position:absolute;left:0;text-align:left;margin-left:70.15pt;margin-top:50.05pt;width:485.45pt;height:659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" fillcolor="#53565a" stroked="f">
              <v:fill opacity="6682f"/>
              <w10:wrap anchorx="page" anchory="page"/>
            </v:rect>
          </w:pict>
        </mc:Fallback>
      </mc:AlternateContent>
    </w:r>
    <w:r w:rsidR="009531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80B33"/>
    <w:multiLevelType w:val="hybridMultilevel"/>
    <w:tmpl w:val="C82607BC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0E38A1"/>
    <w:multiLevelType w:val="hybridMultilevel"/>
    <w:tmpl w:val="7B0A8BAA"/>
    <w:lvl w:ilvl="0" w:tplc="D0D28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D0D280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22857"/>
    <w:multiLevelType w:val="hybridMultilevel"/>
    <w:tmpl w:val="9D9C0F92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A50F5"/>
    <w:multiLevelType w:val="hybridMultilevel"/>
    <w:tmpl w:val="19701D6A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33917"/>
    <w:multiLevelType w:val="hybridMultilevel"/>
    <w:tmpl w:val="2028E4F4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7AE2"/>
    <w:multiLevelType w:val="hybridMultilevel"/>
    <w:tmpl w:val="15EC8312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A92856"/>
    <w:multiLevelType w:val="multilevel"/>
    <w:tmpl w:val="DF8C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C4DEF"/>
    <w:multiLevelType w:val="hybridMultilevel"/>
    <w:tmpl w:val="27729978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457CC0"/>
    <w:multiLevelType w:val="hybridMultilevel"/>
    <w:tmpl w:val="6FD00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27FA5"/>
    <w:multiLevelType w:val="hybridMultilevel"/>
    <w:tmpl w:val="4008C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55C9B"/>
    <w:multiLevelType w:val="hybridMultilevel"/>
    <w:tmpl w:val="B1323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F90015"/>
    <w:multiLevelType w:val="hybridMultilevel"/>
    <w:tmpl w:val="C69001D6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A310B5"/>
    <w:multiLevelType w:val="hybridMultilevel"/>
    <w:tmpl w:val="4B8EE1D4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291B8F"/>
    <w:multiLevelType w:val="hybridMultilevel"/>
    <w:tmpl w:val="F6BC5052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164AD8"/>
    <w:multiLevelType w:val="hybridMultilevel"/>
    <w:tmpl w:val="27BE0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9F3A18"/>
    <w:multiLevelType w:val="hybridMultilevel"/>
    <w:tmpl w:val="E8C0A9FA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B63F7"/>
    <w:multiLevelType w:val="hybridMultilevel"/>
    <w:tmpl w:val="7C9AB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8C2763"/>
    <w:multiLevelType w:val="hybridMultilevel"/>
    <w:tmpl w:val="25CC6510"/>
    <w:lvl w:ilvl="0" w:tplc="1534B6E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60061757"/>
    <w:multiLevelType w:val="hybridMultilevel"/>
    <w:tmpl w:val="58BEFC92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EB0A61"/>
    <w:multiLevelType w:val="hybridMultilevel"/>
    <w:tmpl w:val="2FCC0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566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C90DBA"/>
    <w:multiLevelType w:val="hybridMultilevel"/>
    <w:tmpl w:val="844CF634"/>
    <w:lvl w:ilvl="0" w:tplc="D0D28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/>
      </w:rPr>
    </w:lvl>
    <w:lvl w:ilvl="1" w:tplc="094A9F5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283BC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6D7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0A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6645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A30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3A06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030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C25B7"/>
    <w:multiLevelType w:val="hybridMultilevel"/>
    <w:tmpl w:val="2594E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9065D"/>
    <w:multiLevelType w:val="hybridMultilevel"/>
    <w:tmpl w:val="A9022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23"/>
  </w:num>
  <w:num w:numId="5">
    <w:abstractNumId w:val="17"/>
  </w:num>
  <w:num w:numId="6">
    <w:abstractNumId w:val="8"/>
  </w:num>
  <w:num w:numId="7">
    <w:abstractNumId w:val="14"/>
  </w:num>
  <w:num w:numId="8">
    <w:abstractNumId w:val="22"/>
  </w:num>
  <w:num w:numId="9">
    <w:abstractNumId w:val="10"/>
  </w:num>
  <w:num w:numId="10">
    <w:abstractNumId w:val="9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5"/>
  </w:num>
  <w:num w:numId="16">
    <w:abstractNumId w:val="1"/>
  </w:num>
  <w:num w:numId="17">
    <w:abstractNumId w:val="3"/>
  </w:num>
  <w:num w:numId="18">
    <w:abstractNumId w:val="0"/>
  </w:num>
  <w:num w:numId="19">
    <w:abstractNumId w:val="11"/>
  </w:num>
  <w:num w:numId="20">
    <w:abstractNumId w:val="12"/>
  </w:num>
  <w:num w:numId="21">
    <w:abstractNumId w:val="15"/>
  </w:num>
  <w:num w:numId="22">
    <w:abstractNumId w:val="2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6145">
      <o:colormru v:ext="edit" colors="#320f0f,#80b6c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C84"/>
    <w:rsid w:val="00002475"/>
    <w:rsid w:val="00002D5A"/>
    <w:rsid w:val="000037EA"/>
    <w:rsid w:val="00004C1E"/>
    <w:rsid w:val="00007C76"/>
    <w:rsid w:val="00011913"/>
    <w:rsid w:val="00011C50"/>
    <w:rsid w:val="00012D97"/>
    <w:rsid w:val="00014096"/>
    <w:rsid w:val="00020DCF"/>
    <w:rsid w:val="000210AD"/>
    <w:rsid w:val="00022D47"/>
    <w:rsid w:val="00022D6E"/>
    <w:rsid w:val="00023268"/>
    <w:rsid w:val="00025D89"/>
    <w:rsid w:val="00026966"/>
    <w:rsid w:val="000272E3"/>
    <w:rsid w:val="00027974"/>
    <w:rsid w:val="000315F5"/>
    <w:rsid w:val="000344C4"/>
    <w:rsid w:val="00034554"/>
    <w:rsid w:val="000347B0"/>
    <w:rsid w:val="00037C04"/>
    <w:rsid w:val="00037F3E"/>
    <w:rsid w:val="0004075C"/>
    <w:rsid w:val="00040A35"/>
    <w:rsid w:val="0004250F"/>
    <w:rsid w:val="0004330A"/>
    <w:rsid w:val="000460C7"/>
    <w:rsid w:val="000518C0"/>
    <w:rsid w:val="00052901"/>
    <w:rsid w:val="00054D1F"/>
    <w:rsid w:val="000565F2"/>
    <w:rsid w:val="0006016D"/>
    <w:rsid w:val="0006114B"/>
    <w:rsid w:val="00063F8A"/>
    <w:rsid w:val="00064B70"/>
    <w:rsid w:val="00065B50"/>
    <w:rsid w:val="00065C94"/>
    <w:rsid w:val="00070E32"/>
    <w:rsid w:val="00074708"/>
    <w:rsid w:val="00074CE9"/>
    <w:rsid w:val="00077068"/>
    <w:rsid w:val="0008010F"/>
    <w:rsid w:val="00080615"/>
    <w:rsid w:val="00085954"/>
    <w:rsid w:val="0008673D"/>
    <w:rsid w:val="000869F9"/>
    <w:rsid w:val="00086F19"/>
    <w:rsid w:val="00092AAF"/>
    <w:rsid w:val="0009501E"/>
    <w:rsid w:val="00095056"/>
    <w:rsid w:val="000961A0"/>
    <w:rsid w:val="000970FF"/>
    <w:rsid w:val="000A173D"/>
    <w:rsid w:val="000A3CC4"/>
    <w:rsid w:val="000A4871"/>
    <w:rsid w:val="000B1578"/>
    <w:rsid w:val="000B267E"/>
    <w:rsid w:val="000B2D3C"/>
    <w:rsid w:val="000B3819"/>
    <w:rsid w:val="000B497C"/>
    <w:rsid w:val="000B4E64"/>
    <w:rsid w:val="000B5397"/>
    <w:rsid w:val="000B656F"/>
    <w:rsid w:val="000B7D7C"/>
    <w:rsid w:val="000C20E9"/>
    <w:rsid w:val="000C225C"/>
    <w:rsid w:val="000C25ED"/>
    <w:rsid w:val="000C287C"/>
    <w:rsid w:val="000C3246"/>
    <w:rsid w:val="000C512F"/>
    <w:rsid w:val="000D23C8"/>
    <w:rsid w:val="000D299E"/>
    <w:rsid w:val="000D41C0"/>
    <w:rsid w:val="000D4BC8"/>
    <w:rsid w:val="000D6409"/>
    <w:rsid w:val="000D69D9"/>
    <w:rsid w:val="000D717C"/>
    <w:rsid w:val="000D7728"/>
    <w:rsid w:val="000D77E2"/>
    <w:rsid w:val="000E0D6F"/>
    <w:rsid w:val="000E17D1"/>
    <w:rsid w:val="000E21A0"/>
    <w:rsid w:val="000E2AC7"/>
    <w:rsid w:val="000E2C9B"/>
    <w:rsid w:val="000E4C32"/>
    <w:rsid w:val="000E56C6"/>
    <w:rsid w:val="000E57EA"/>
    <w:rsid w:val="000E7C4D"/>
    <w:rsid w:val="000F140B"/>
    <w:rsid w:val="000F4818"/>
    <w:rsid w:val="000F4D80"/>
    <w:rsid w:val="000F5B34"/>
    <w:rsid w:val="000F64CF"/>
    <w:rsid w:val="000F7862"/>
    <w:rsid w:val="001005A9"/>
    <w:rsid w:val="00103300"/>
    <w:rsid w:val="00104A6F"/>
    <w:rsid w:val="00106CD6"/>
    <w:rsid w:val="001071FF"/>
    <w:rsid w:val="00107F4B"/>
    <w:rsid w:val="00111116"/>
    <w:rsid w:val="001127A7"/>
    <w:rsid w:val="00113DF2"/>
    <w:rsid w:val="00115710"/>
    <w:rsid w:val="00115B16"/>
    <w:rsid w:val="00116D02"/>
    <w:rsid w:val="00116F42"/>
    <w:rsid w:val="00117547"/>
    <w:rsid w:val="00122244"/>
    <w:rsid w:val="00123536"/>
    <w:rsid w:val="00127E5F"/>
    <w:rsid w:val="001304FC"/>
    <w:rsid w:val="0013160F"/>
    <w:rsid w:val="00132CF4"/>
    <w:rsid w:val="00133F5C"/>
    <w:rsid w:val="00134ABF"/>
    <w:rsid w:val="00135F6A"/>
    <w:rsid w:val="00136464"/>
    <w:rsid w:val="00136C2D"/>
    <w:rsid w:val="001402F2"/>
    <w:rsid w:val="00145547"/>
    <w:rsid w:val="00145F12"/>
    <w:rsid w:val="001460C2"/>
    <w:rsid w:val="001518C4"/>
    <w:rsid w:val="0015541B"/>
    <w:rsid w:val="001555B4"/>
    <w:rsid w:val="00155A4D"/>
    <w:rsid w:val="00157E60"/>
    <w:rsid w:val="001605FF"/>
    <w:rsid w:val="00161DCD"/>
    <w:rsid w:val="00165FEA"/>
    <w:rsid w:val="00170065"/>
    <w:rsid w:val="0017094E"/>
    <w:rsid w:val="00174019"/>
    <w:rsid w:val="00175C18"/>
    <w:rsid w:val="0017650B"/>
    <w:rsid w:val="00180A4C"/>
    <w:rsid w:val="00180A9D"/>
    <w:rsid w:val="00180FDF"/>
    <w:rsid w:val="001840EB"/>
    <w:rsid w:val="00184157"/>
    <w:rsid w:val="00184EC8"/>
    <w:rsid w:val="00186ACF"/>
    <w:rsid w:val="00186BE7"/>
    <w:rsid w:val="00187D21"/>
    <w:rsid w:val="00190F76"/>
    <w:rsid w:val="00191715"/>
    <w:rsid w:val="00192395"/>
    <w:rsid w:val="00195E3F"/>
    <w:rsid w:val="001A0F38"/>
    <w:rsid w:val="001A18FA"/>
    <w:rsid w:val="001A2A60"/>
    <w:rsid w:val="001A42D9"/>
    <w:rsid w:val="001A59F9"/>
    <w:rsid w:val="001A5BC6"/>
    <w:rsid w:val="001A606B"/>
    <w:rsid w:val="001B2DC4"/>
    <w:rsid w:val="001B3115"/>
    <w:rsid w:val="001B4266"/>
    <w:rsid w:val="001B69F9"/>
    <w:rsid w:val="001B6A8B"/>
    <w:rsid w:val="001C1579"/>
    <w:rsid w:val="001C18D8"/>
    <w:rsid w:val="001C3AAB"/>
    <w:rsid w:val="001C3F3C"/>
    <w:rsid w:val="001C464C"/>
    <w:rsid w:val="001C47D7"/>
    <w:rsid w:val="001C4F23"/>
    <w:rsid w:val="001C5FE7"/>
    <w:rsid w:val="001D174A"/>
    <w:rsid w:val="001D2269"/>
    <w:rsid w:val="001D311C"/>
    <w:rsid w:val="001D48DC"/>
    <w:rsid w:val="001D58BC"/>
    <w:rsid w:val="001D6975"/>
    <w:rsid w:val="001D715D"/>
    <w:rsid w:val="001E163E"/>
    <w:rsid w:val="001E3B63"/>
    <w:rsid w:val="001E4E18"/>
    <w:rsid w:val="001E51D5"/>
    <w:rsid w:val="001E735C"/>
    <w:rsid w:val="001F1A93"/>
    <w:rsid w:val="001F2156"/>
    <w:rsid w:val="001F3AB1"/>
    <w:rsid w:val="001F3CCE"/>
    <w:rsid w:val="001F6F7C"/>
    <w:rsid w:val="001F71EB"/>
    <w:rsid w:val="001F7BCE"/>
    <w:rsid w:val="002015A1"/>
    <w:rsid w:val="00201D11"/>
    <w:rsid w:val="00202CDB"/>
    <w:rsid w:val="002052BE"/>
    <w:rsid w:val="00210136"/>
    <w:rsid w:val="00211F49"/>
    <w:rsid w:val="00212C1F"/>
    <w:rsid w:val="002135AA"/>
    <w:rsid w:val="00214601"/>
    <w:rsid w:val="0021472F"/>
    <w:rsid w:val="00215DAD"/>
    <w:rsid w:val="00216832"/>
    <w:rsid w:val="00221369"/>
    <w:rsid w:val="00221807"/>
    <w:rsid w:val="002227DC"/>
    <w:rsid w:val="00222D3A"/>
    <w:rsid w:val="0022589F"/>
    <w:rsid w:val="00225EF5"/>
    <w:rsid w:val="0022780D"/>
    <w:rsid w:val="00230E59"/>
    <w:rsid w:val="0023163B"/>
    <w:rsid w:val="00231F8B"/>
    <w:rsid w:val="00233A06"/>
    <w:rsid w:val="00233B5A"/>
    <w:rsid w:val="00235544"/>
    <w:rsid w:val="00235A29"/>
    <w:rsid w:val="002447BB"/>
    <w:rsid w:val="00244FA6"/>
    <w:rsid w:val="002453C9"/>
    <w:rsid w:val="0024709C"/>
    <w:rsid w:val="00247504"/>
    <w:rsid w:val="00250E78"/>
    <w:rsid w:val="0025131A"/>
    <w:rsid w:val="002545CC"/>
    <w:rsid w:val="002554DC"/>
    <w:rsid w:val="0025600E"/>
    <w:rsid w:val="00257147"/>
    <w:rsid w:val="00257550"/>
    <w:rsid w:val="00261A3C"/>
    <w:rsid w:val="00262EFF"/>
    <w:rsid w:val="00264683"/>
    <w:rsid w:val="00265F13"/>
    <w:rsid w:val="002662B9"/>
    <w:rsid w:val="00270CC8"/>
    <w:rsid w:val="00271454"/>
    <w:rsid w:val="0027337A"/>
    <w:rsid w:val="00274B99"/>
    <w:rsid w:val="002750FF"/>
    <w:rsid w:val="00275A2D"/>
    <w:rsid w:val="00277C1C"/>
    <w:rsid w:val="002802EA"/>
    <w:rsid w:val="00280A0C"/>
    <w:rsid w:val="00282C63"/>
    <w:rsid w:val="0028376B"/>
    <w:rsid w:val="00283ED7"/>
    <w:rsid w:val="0028423D"/>
    <w:rsid w:val="00284D21"/>
    <w:rsid w:val="00285CC0"/>
    <w:rsid w:val="00286188"/>
    <w:rsid w:val="0028649D"/>
    <w:rsid w:val="00286AFA"/>
    <w:rsid w:val="00291A40"/>
    <w:rsid w:val="0029221D"/>
    <w:rsid w:val="00292370"/>
    <w:rsid w:val="002946AD"/>
    <w:rsid w:val="00296FC3"/>
    <w:rsid w:val="002A0754"/>
    <w:rsid w:val="002A1F27"/>
    <w:rsid w:val="002A37E2"/>
    <w:rsid w:val="002A66F6"/>
    <w:rsid w:val="002A79ED"/>
    <w:rsid w:val="002B13B9"/>
    <w:rsid w:val="002B3540"/>
    <w:rsid w:val="002B35F0"/>
    <w:rsid w:val="002B3FB8"/>
    <w:rsid w:val="002B5325"/>
    <w:rsid w:val="002B7AB4"/>
    <w:rsid w:val="002C285F"/>
    <w:rsid w:val="002C3C4A"/>
    <w:rsid w:val="002C3DA5"/>
    <w:rsid w:val="002C41D5"/>
    <w:rsid w:val="002C4BFC"/>
    <w:rsid w:val="002C5168"/>
    <w:rsid w:val="002C56C5"/>
    <w:rsid w:val="002C60E0"/>
    <w:rsid w:val="002C6285"/>
    <w:rsid w:val="002D086F"/>
    <w:rsid w:val="002E2CD9"/>
    <w:rsid w:val="002E35C9"/>
    <w:rsid w:val="002E5FEA"/>
    <w:rsid w:val="002E7005"/>
    <w:rsid w:val="002E7C62"/>
    <w:rsid w:val="002F084A"/>
    <w:rsid w:val="002F213F"/>
    <w:rsid w:val="002F3505"/>
    <w:rsid w:val="002F42FC"/>
    <w:rsid w:val="002F6BEA"/>
    <w:rsid w:val="002F6C71"/>
    <w:rsid w:val="0030336B"/>
    <w:rsid w:val="003036AE"/>
    <w:rsid w:val="003046F5"/>
    <w:rsid w:val="00306E28"/>
    <w:rsid w:val="00311D52"/>
    <w:rsid w:val="00312F97"/>
    <w:rsid w:val="0032088C"/>
    <w:rsid w:val="00320A26"/>
    <w:rsid w:val="00320EE9"/>
    <w:rsid w:val="00320F8A"/>
    <w:rsid w:val="003217C5"/>
    <w:rsid w:val="00321FE4"/>
    <w:rsid w:val="0032260A"/>
    <w:rsid w:val="00326B57"/>
    <w:rsid w:val="00330F7D"/>
    <w:rsid w:val="00331B72"/>
    <w:rsid w:val="00333618"/>
    <w:rsid w:val="003338E1"/>
    <w:rsid w:val="00334438"/>
    <w:rsid w:val="003352A0"/>
    <w:rsid w:val="0033630E"/>
    <w:rsid w:val="00336A42"/>
    <w:rsid w:val="00337FCC"/>
    <w:rsid w:val="00340729"/>
    <w:rsid w:val="00343788"/>
    <w:rsid w:val="00344025"/>
    <w:rsid w:val="0034451B"/>
    <w:rsid w:val="003476E3"/>
    <w:rsid w:val="0035243B"/>
    <w:rsid w:val="003537CB"/>
    <w:rsid w:val="003561D2"/>
    <w:rsid w:val="00356BC4"/>
    <w:rsid w:val="0035723B"/>
    <w:rsid w:val="003574BA"/>
    <w:rsid w:val="00357DC6"/>
    <w:rsid w:val="00363472"/>
    <w:rsid w:val="00366E0D"/>
    <w:rsid w:val="00371840"/>
    <w:rsid w:val="00372B3B"/>
    <w:rsid w:val="0037452B"/>
    <w:rsid w:val="00375B8D"/>
    <w:rsid w:val="00380E2B"/>
    <w:rsid w:val="00382588"/>
    <w:rsid w:val="00382E20"/>
    <w:rsid w:val="003844D4"/>
    <w:rsid w:val="00384CB0"/>
    <w:rsid w:val="003851AC"/>
    <w:rsid w:val="00393B14"/>
    <w:rsid w:val="00393E96"/>
    <w:rsid w:val="00394A8A"/>
    <w:rsid w:val="0039518A"/>
    <w:rsid w:val="003A02C2"/>
    <w:rsid w:val="003A1143"/>
    <w:rsid w:val="003A1F75"/>
    <w:rsid w:val="003A515F"/>
    <w:rsid w:val="003A554A"/>
    <w:rsid w:val="003A74E1"/>
    <w:rsid w:val="003B2938"/>
    <w:rsid w:val="003B2E7D"/>
    <w:rsid w:val="003B4C63"/>
    <w:rsid w:val="003B6862"/>
    <w:rsid w:val="003B7FC8"/>
    <w:rsid w:val="003C153B"/>
    <w:rsid w:val="003C27A4"/>
    <w:rsid w:val="003C2CCE"/>
    <w:rsid w:val="003C3BB4"/>
    <w:rsid w:val="003C562E"/>
    <w:rsid w:val="003C5C6B"/>
    <w:rsid w:val="003C7B93"/>
    <w:rsid w:val="003D0CE1"/>
    <w:rsid w:val="003D2033"/>
    <w:rsid w:val="003D2570"/>
    <w:rsid w:val="003D2B02"/>
    <w:rsid w:val="003D2CE0"/>
    <w:rsid w:val="003D4E77"/>
    <w:rsid w:val="003E279F"/>
    <w:rsid w:val="003E2DF5"/>
    <w:rsid w:val="003E5ED5"/>
    <w:rsid w:val="003F259F"/>
    <w:rsid w:val="003F2805"/>
    <w:rsid w:val="003F4736"/>
    <w:rsid w:val="003F479F"/>
    <w:rsid w:val="00402FBE"/>
    <w:rsid w:val="0040417D"/>
    <w:rsid w:val="004046FC"/>
    <w:rsid w:val="0040492B"/>
    <w:rsid w:val="00404F0F"/>
    <w:rsid w:val="0040709E"/>
    <w:rsid w:val="00407343"/>
    <w:rsid w:val="00407F72"/>
    <w:rsid w:val="00410E63"/>
    <w:rsid w:val="00411908"/>
    <w:rsid w:val="00414180"/>
    <w:rsid w:val="00414AE4"/>
    <w:rsid w:val="0041557C"/>
    <w:rsid w:val="00416016"/>
    <w:rsid w:val="00416906"/>
    <w:rsid w:val="00420083"/>
    <w:rsid w:val="00420ACA"/>
    <w:rsid w:val="0042163B"/>
    <w:rsid w:val="0042189B"/>
    <w:rsid w:val="004223DF"/>
    <w:rsid w:val="00424ADF"/>
    <w:rsid w:val="00424CE1"/>
    <w:rsid w:val="004257D5"/>
    <w:rsid w:val="004257EB"/>
    <w:rsid w:val="004264A6"/>
    <w:rsid w:val="00426A6A"/>
    <w:rsid w:val="00426E71"/>
    <w:rsid w:val="00430359"/>
    <w:rsid w:val="00430E54"/>
    <w:rsid w:val="00431D58"/>
    <w:rsid w:val="004324F6"/>
    <w:rsid w:val="004327EE"/>
    <w:rsid w:val="00432DA0"/>
    <w:rsid w:val="00433B2E"/>
    <w:rsid w:val="004377D1"/>
    <w:rsid w:val="00437838"/>
    <w:rsid w:val="00441630"/>
    <w:rsid w:val="00442979"/>
    <w:rsid w:val="00443758"/>
    <w:rsid w:val="00444A9A"/>
    <w:rsid w:val="0044658E"/>
    <w:rsid w:val="0044711D"/>
    <w:rsid w:val="00447E97"/>
    <w:rsid w:val="00450A76"/>
    <w:rsid w:val="00453481"/>
    <w:rsid w:val="00454077"/>
    <w:rsid w:val="00454EFD"/>
    <w:rsid w:val="00455BF1"/>
    <w:rsid w:val="00456C17"/>
    <w:rsid w:val="00456D58"/>
    <w:rsid w:val="00462CD9"/>
    <w:rsid w:val="00462EED"/>
    <w:rsid w:val="00464138"/>
    <w:rsid w:val="0046422D"/>
    <w:rsid w:val="004667A2"/>
    <w:rsid w:val="004717C1"/>
    <w:rsid w:val="004724E4"/>
    <w:rsid w:val="00472B5B"/>
    <w:rsid w:val="00472E9F"/>
    <w:rsid w:val="00480360"/>
    <w:rsid w:val="004805FF"/>
    <w:rsid w:val="0048069E"/>
    <w:rsid w:val="004811E3"/>
    <w:rsid w:val="004828BC"/>
    <w:rsid w:val="004831C9"/>
    <w:rsid w:val="004864C1"/>
    <w:rsid w:val="00491BF9"/>
    <w:rsid w:val="0049249B"/>
    <w:rsid w:val="00492FDB"/>
    <w:rsid w:val="004934E9"/>
    <w:rsid w:val="00493C8C"/>
    <w:rsid w:val="00495827"/>
    <w:rsid w:val="00495AE6"/>
    <w:rsid w:val="004960E8"/>
    <w:rsid w:val="004A1BE2"/>
    <w:rsid w:val="004A4554"/>
    <w:rsid w:val="004A4858"/>
    <w:rsid w:val="004B036C"/>
    <w:rsid w:val="004B194D"/>
    <w:rsid w:val="004B2E16"/>
    <w:rsid w:val="004B35CB"/>
    <w:rsid w:val="004B75AB"/>
    <w:rsid w:val="004B7BA0"/>
    <w:rsid w:val="004C3501"/>
    <w:rsid w:val="004C5713"/>
    <w:rsid w:val="004C6072"/>
    <w:rsid w:val="004C7BD7"/>
    <w:rsid w:val="004D1219"/>
    <w:rsid w:val="004D263E"/>
    <w:rsid w:val="004D3A9B"/>
    <w:rsid w:val="004D5D27"/>
    <w:rsid w:val="004D6772"/>
    <w:rsid w:val="004D74CF"/>
    <w:rsid w:val="004E030D"/>
    <w:rsid w:val="004E0DBD"/>
    <w:rsid w:val="004E2587"/>
    <w:rsid w:val="004E365B"/>
    <w:rsid w:val="004E384E"/>
    <w:rsid w:val="004E388F"/>
    <w:rsid w:val="004E3930"/>
    <w:rsid w:val="004E403A"/>
    <w:rsid w:val="004E48FB"/>
    <w:rsid w:val="004E6070"/>
    <w:rsid w:val="004E7997"/>
    <w:rsid w:val="004F07FC"/>
    <w:rsid w:val="004F1213"/>
    <w:rsid w:val="004F246C"/>
    <w:rsid w:val="004F258C"/>
    <w:rsid w:val="004F2B6E"/>
    <w:rsid w:val="004F4F29"/>
    <w:rsid w:val="004F6EB0"/>
    <w:rsid w:val="00502580"/>
    <w:rsid w:val="005033B7"/>
    <w:rsid w:val="005050A9"/>
    <w:rsid w:val="005052CF"/>
    <w:rsid w:val="00505C27"/>
    <w:rsid w:val="00510769"/>
    <w:rsid w:val="00512CF8"/>
    <w:rsid w:val="00514523"/>
    <w:rsid w:val="00514BF2"/>
    <w:rsid w:val="00516351"/>
    <w:rsid w:val="00516D44"/>
    <w:rsid w:val="0052164A"/>
    <w:rsid w:val="00521B06"/>
    <w:rsid w:val="00522F36"/>
    <w:rsid w:val="00524850"/>
    <w:rsid w:val="005250FB"/>
    <w:rsid w:val="00526B8F"/>
    <w:rsid w:val="0052798F"/>
    <w:rsid w:val="00530403"/>
    <w:rsid w:val="00532154"/>
    <w:rsid w:val="005321D0"/>
    <w:rsid w:val="00532678"/>
    <w:rsid w:val="00532C41"/>
    <w:rsid w:val="00533A9F"/>
    <w:rsid w:val="005356D7"/>
    <w:rsid w:val="00535C6B"/>
    <w:rsid w:val="00535CD2"/>
    <w:rsid w:val="0053685A"/>
    <w:rsid w:val="005373AD"/>
    <w:rsid w:val="00541E24"/>
    <w:rsid w:val="00542F15"/>
    <w:rsid w:val="0054316F"/>
    <w:rsid w:val="005442D9"/>
    <w:rsid w:val="00546BDB"/>
    <w:rsid w:val="005478FF"/>
    <w:rsid w:val="0055018F"/>
    <w:rsid w:val="00550F98"/>
    <w:rsid w:val="00553B7E"/>
    <w:rsid w:val="00555F41"/>
    <w:rsid w:val="00556226"/>
    <w:rsid w:val="005564EA"/>
    <w:rsid w:val="005565D8"/>
    <w:rsid w:val="00556E3E"/>
    <w:rsid w:val="0056038D"/>
    <w:rsid w:val="00561E1A"/>
    <w:rsid w:val="0056254B"/>
    <w:rsid w:val="00562C33"/>
    <w:rsid w:val="0056401D"/>
    <w:rsid w:val="00564738"/>
    <w:rsid w:val="005676CC"/>
    <w:rsid w:val="00567744"/>
    <w:rsid w:val="00567A65"/>
    <w:rsid w:val="00575363"/>
    <w:rsid w:val="005754F2"/>
    <w:rsid w:val="00577464"/>
    <w:rsid w:val="0058050D"/>
    <w:rsid w:val="00582179"/>
    <w:rsid w:val="00582B1E"/>
    <w:rsid w:val="005845FC"/>
    <w:rsid w:val="005849AD"/>
    <w:rsid w:val="00585FBB"/>
    <w:rsid w:val="00587BB0"/>
    <w:rsid w:val="005909C5"/>
    <w:rsid w:val="0059144B"/>
    <w:rsid w:val="0059170E"/>
    <w:rsid w:val="00592B5E"/>
    <w:rsid w:val="00594FE0"/>
    <w:rsid w:val="005A0882"/>
    <w:rsid w:val="005A0D16"/>
    <w:rsid w:val="005A1D57"/>
    <w:rsid w:val="005A1DCD"/>
    <w:rsid w:val="005A4B8E"/>
    <w:rsid w:val="005B3DB9"/>
    <w:rsid w:val="005B49D1"/>
    <w:rsid w:val="005B725C"/>
    <w:rsid w:val="005C18EF"/>
    <w:rsid w:val="005C204D"/>
    <w:rsid w:val="005C2213"/>
    <w:rsid w:val="005C3DC5"/>
    <w:rsid w:val="005C4670"/>
    <w:rsid w:val="005C568F"/>
    <w:rsid w:val="005C6490"/>
    <w:rsid w:val="005D1477"/>
    <w:rsid w:val="005D17DE"/>
    <w:rsid w:val="005D3D8C"/>
    <w:rsid w:val="005D3E85"/>
    <w:rsid w:val="005D5E5D"/>
    <w:rsid w:val="005D5E8D"/>
    <w:rsid w:val="005D6BF6"/>
    <w:rsid w:val="005E111E"/>
    <w:rsid w:val="005E1160"/>
    <w:rsid w:val="005E20D4"/>
    <w:rsid w:val="005E45A4"/>
    <w:rsid w:val="005E68F1"/>
    <w:rsid w:val="005E79A4"/>
    <w:rsid w:val="005E7C77"/>
    <w:rsid w:val="005E7DA2"/>
    <w:rsid w:val="005F0A7F"/>
    <w:rsid w:val="005F38DD"/>
    <w:rsid w:val="005F447B"/>
    <w:rsid w:val="005F4542"/>
    <w:rsid w:val="0060515D"/>
    <w:rsid w:val="006052B9"/>
    <w:rsid w:val="0060633E"/>
    <w:rsid w:val="006063B0"/>
    <w:rsid w:val="006064F5"/>
    <w:rsid w:val="006077DC"/>
    <w:rsid w:val="0061107D"/>
    <w:rsid w:val="00613501"/>
    <w:rsid w:val="00621FEB"/>
    <w:rsid w:val="00623C16"/>
    <w:rsid w:val="00625E65"/>
    <w:rsid w:val="006263CA"/>
    <w:rsid w:val="0062674C"/>
    <w:rsid w:val="006274C3"/>
    <w:rsid w:val="006309E4"/>
    <w:rsid w:val="00632A17"/>
    <w:rsid w:val="006348EA"/>
    <w:rsid w:val="00635680"/>
    <w:rsid w:val="00635F04"/>
    <w:rsid w:val="00635F45"/>
    <w:rsid w:val="00636EB8"/>
    <w:rsid w:val="00637779"/>
    <w:rsid w:val="00637FC1"/>
    <w:rsid w:val="00644C42"/>
    <w:rsid w:val="00644E4A"/>
    <w:rsid w:val="00652582"/>
    <w:rsid w:val="00653404"/>
    <w:rsid w:val="006550B0"/>
    <w:rsid w:val="00655F56"/>
    <w:rsid w:val="00662D41"/>
    <w:rsid w:val="0066302F"/>
    <w:rsid w:val="006637BE"/>
    <w:rsid w:val="006670AC"/>
    <w:rsid w:val="0067082C"/>
    <w:rsid w:val="00671488"/>
    <w:rsid w:val="00673164"/>
    <w:rsid w:val="00675390"/>
    <w:rsid w:val="00675552"/>
    <w:rsid w:val="0067595C"/>
    <w:rsid w:val="00675B2A"/>
    <w:rsid w:val="00676D0D"/>
    <w:rsid w:val="00680A4B"/>
    <w:rsid w:val="00680ACA"/>
    <w:rsid w:val="006816BF"/>
    <w:rsid w:val="0068403D"/>
    <w:rsid w:val="006849FD"/>
    <w:rsid w:val="00684F6E"/>
    <w:rsid w:val="00687C38"/>
    <w:rsid w:val="00691BFE"/>
    <w:rsid w:val="00692E58"/>
    <w:rsid w:val="00693542"/>
    <w:rsid w:val="00696B1A"/>
    <w:rsid w:val="00696BFE"/>
    <w:rsid w:val="006A1FE6"/>
    <w:rsid w:val="006A203A"/>
    <w:rsid w:val="006A62CE"/>
    <w:rsid w:val="006B2EE7"/>
    <w:rsid w:val="006B31A9"/>
    <w:rsid w:val="006B3576"/>
    <w:rsid w:val="006B38EB"/>
    <w:rsid w:val="006B3F76"/>
    <w:rsid w:val="006B3F9E"/>
    <w:rsid w:val="006B5D93"/>
    <w:rsid w:val="006B676F"/>
    <w:rsid w:val="006B795F"/>
    <w:rsid w:val="006C1323"/>
    <w:rsid w:val="006C1890"/>
    <w:rsid w:val="006C2063"/>
    <w:rsid w:val="006C219C"/>
    <w:rsid w:val="006C344E"/>
    <w:rsid w:val="006C4B2A"/>
    <w:rsid w:val="006D046C"/>
    <w:rsid w:val="006D45AD"/>
    <w:rsid w:val="006D4C82"/>
    <w:rsid w:val="006D6672"/>
    <w:rsid w:val="006D7F48"/>
    <w:rsid w:val="006E046E"/>
    <w:rsid w:val="006E1E8A"/>
    <w:rsid w:val="006E29AD"/>
    <w:rsid w:val="006E59B4"/>
    <w:rsid w:val="006E66E0"/>
    <w:rsid w:val="006F1378"/>
    <w:rsid w:val="006F1B36"/>
    <w:rsid w:val="006F2551"/>
    <w:rsid w:val="006F269E"/>
    <w:rsid w:val="006F5213"/>
    <w:rsid w:val="006F599B"/>
    <w:rsid w:val="007008D9"/>
    <w:rsid w:val="0070181A"/>
    <w:rsid w:val="007044AE"/>
    <w:rsid w:val="00704CF8"/>
    <w:rsid w:val="00707F98"/>
    <w:rsid w:val="007106C2"/>
    <w:rsid w:val="007128B0"/>
    <w:rsid w:val="00713606"/>
    <w:rsid w:val="00713FCB"/>
    <w:rsid w:val="00715761"/>
    <w:rsid w:val="00717037"/>
    <w:rsid w:val="00717359"/>
    <w:rsid w:val="00717FC6"/>
    <w:rsid w:val="0072242E"/>
    <w:rsid w:val="00723226"/>
    <w:rsid w:val="00723230"/>
    <w:rsid w:val="00723BCE"/>
    <w:rsid w:val="007253F7"/>
    <w:rsid w:val="007263FB"/>
    <w:rsid w:val="00726500"/>
    <w:rsid w:val="00730352"/>
    <w:rsid w:val="00735BAF"/>
    <w:rsid w:val="0073670F"/>
    <w:rsid w:val="00737268"/>
    <w:rsid w:val="00743292"/>
    <w:rsid w:val="00743834"/>
    <w:rsid w:val="007439C7"/>
    <w:rsid w:val="00750D7F"/>
    <w:rsid w:val="00752410"/>
    <w:rsid w:val="00753D15"/>
    <w:rsid w:val="007562D3"/>
    <w:rsid w:val="00757C00"/>
    <w:rsid w:val="00765363"/>
    <w:rsid w:val="007663EE"/>
    <w:rsid w:val="0077385A"/>
    <w:rsid w:val="007740F9"/>
    <w:rsid w:val="00774F4D"/>
    <w:rsid w:val="0077536B"/>
    <w:rsid w:val="00777516"/>
    <w:rsid w:val="00780C95"/>
    <w:rsid w:val="00781E9D"/>
    <w:rsid w:val="00782521"/>
    <w:rsid w:val="007830B7"/>
    <w:rsid w:val="007832F0"/>
    <w:rsid w:val="007847CF"/>
    <w:rsid w:val="007907CE"/>
    <w:rsid w:val="00791484"/>
    <w:rsid w:val="00791CAC"/>
    <w:rsid w:val="007937B5"/>
    <w:rsid w:val="00794FFF"/>
    <w:rsid w:val="007952E1"/>
    <w:rsid w:val="00795758"/>
    <w:rsid w:val="00796F93"/>
    <w:rsid w:val="007A19A7"/>
    <w:rsid w:val="007A34D1"/>
    <w:rsid w:val="007A5179"/>
    <w:rsid w:val="007A54AB"/>
    <w:rsid w:val="007A5EC1"/>
    <w:rsid w:val="007A76BE"/>
    <w:rsid w:val="007A7B2F"/>
    <w:rsid w:val="007B0610"/>
    <w:rsid w:val="007B071B"/>
    <w:rsid w:val="007B24D0"/>
    <w:rsid w:val="007B2BAB"/>
    <w:rsid w:val="007B2D4C"/>
    <w:rsid w:val="007B3979"/>
    <w:rsid w:val="007C07F6"/>
    <w:rsid w:val="007C259C"/>
    <w:rsid w:val="007C48F4"/>
    <w:rsid w:val="007C68F5"/>
    <w:rsid w:val="007C6A3B"/>
    <w:rsid w:val="007C72C6"/>
    <w:rsid w:val="007C761E"/>
    <w:rsid w:val="007D1694"/>
    <w:rsid w:val="007D3C22"/>
    <w:rsid w:val="007D4C66"/>
    <w:rsid w:val="007D50CD"/>
    <w:rsid w:val="007D64CA"/>
    <w:rsid w:val="007D7B41"/>
    <w:rsid w:val="007D7FC5"/>
    <w:rsid w:val="007E0A62"/>
    <w:rsid w:val="007E0B09"/>
    <w:rsid w:val="007E16DA"/>
    <w:rsid w:val="007E31CB"/>
    <w:rsid w:val="007E338C"/>
    <w:rsid w:val="007E7ACF"/>
    <w:rsid w:val="007F363F"/>
    <w:rsid w:val="007F639B"/>
    <w:rsid w:val="008049DF"/>
    <w:rsid w:val="00804D17"/>
    <w:rsid w:val="008066C2"/>
    <w:rsid w:val="00811538"/>
    <w:rsid w:val="00812EAB"/>
    <w:rsid w:val="00812FE1"/>
    <w:rsid w:val="008133E5"/>
    <w:rsid w:val="0081341D"/>
    <w:rsid w:val="00814E7A"/>
    <w:rsid w:val="00814F7D"/>
    <w:rsid w:val="008164D5"/>
    <w:rsid w:val="008179C0"/>
    <w:rsid w:val="0082048E"/>
    <w:rsid w:val="00820A11"/>
    <w:rsid w:val="00821181"/>
    <w:rsid w:val="008212B2"/>
    <w:rsid w:val="008218D5"/>
    <w:rsid w:val="00823BBC"/>
    <w:rsid w:val="008240B8"/>
    <w:rsid w:val="00824864"/>
    <w:rsid w:val="0083086E"/>
    <w:rsid w:val="00831AB0"/>
    <w:rsid w:val="00837EAF"/>
    <w:rsid w:val="00841778"/>
    <w:rsid w:val="008436DB"/>
    <w:rsid w:val="008442B7"/>
    <w:rsid w:val="00845D76"/>
    <w:rsid w:val="00847ECB"/>
    <w:rsid w:val="00850D50"/>
    <w:rsid w:val="008521BA"/>
    <w:rsid w:val="008524AD"/>
    <w:rsid w:val="00853448"/>
    <w:rsid w:val="00854539"/>
    <w:rsid w:val="00854CE2"/>
    <w:rsid w:val="00856330"/>
    <w:rsid w:val="008564AA"/>
    <w:rsid w:val="0085654C"/>
    <w:rsid w:val="008572BB"/>
    <w:rsid w:val="008578D4"/>
    <w:rsid w:val="00860FF4"/>
    <w:rsid w:val="00861C76"/>
    <w:rsid w:val="00861DEB"/>
    <w:rsid w:val="0086400C"/>
    <w:rsid w:val="00865969"/>
    <w:rsid w:val="00867B4A"/>
    <w:rsid w:val="00870930"/>
    <w:rsid w:val="00872036"/>
    <w:rsid w:val="0087208E"/>
    <w:rsid w:val="008726FA"/>
    <w:rsid w:val="008753E0"/>
    <w:rsid w:val="00875DF8"/>
    <w:rsid w:val="00875E65"/>
    <w:rsid w:val="00877381"/>
    <w:rsid w:val="0087784D"/>
    <w:rsid w:val="00877C61"/>
    <w:rsid w:val="008817FA"/>
    <w:rsid w:val="008840EF"/>
    <w:rsid w:val="0088486E"/>
    <w:rsid w:val="008849D8"/>
    <w:rsid w:val="00884E7E"/>
    <w:rsid w:val="008869C2"/>
    <w:rsid w:val="008874D3"/>
    <w:rsid w:val="00891083"/>
    <w:rsid w:val="00892099"/>
    <w:rsid w:val="00892FFD"/>
    <w:rsid w:val="0089330A"/>
    <w:rsid w:val="00893ACC"/>
    <w:rsid w:val="0089587D"/>
    <w:rsid w:val="008A07CA"/>
    <w:rsid w:val="008A0937"/>
    <w:rsid w:val="008A1321"/>
    <w:rsid w:val="008A25A4"/>
    <w:rsid w:val="008A3C3D"/>
    <w:rsid w:val="008A3D59"/>
    <w:rsid w:val="008A4B4E"/>
    <w:rsid w:val="008A4DF5"/>
    <w:rsid w:val="008B0396"/>
    <w:rsid w:val="008B1AAB"/>
    <w:rsid w:val="008B24AF"/>
    <w:rsid w:val="008B3476"/>
    <w:rsid w:val="008B3B88"/>
    <w:rsid w:val="008B3E00"/>
    <w:rsid w:val="008B6B38"/>
    <w:rsid w:val="008C0417"/>
    <w:rsid w:val="008C08C9"/>
    <w:rsid w:val="008C0F02"/>
    <w:rsid w:val="008C0F0B"/>
    <w:rsid w:val="008C3473"/>
    <w:rsid w:val="008C3CE7"/>
    <w:rsid w:val="008C46D5"/>
    <w:rsid w:val="008C51E3"/>
    <w:rsid w:val="008C61D7"/>
    <w:rsid w:val="008D1103"/>
    <w:rsid w:val="008D1829"/>
    <w:rsid w:val="008D188E"/>
    <w:rsid w:val="008D203C"/>
    <w:rsid w:val="008D2302"/>
    <w:rsid w:val="008D253A"/>
    <w:rsid w:val="008D2D04"/>
    <w:rsid w:val="008D39AC"/>
    <w:rsid w:val="008D49EF"/>
    <w:rsid w:val="008E03DF"/>
    <w:rsid w:val="008E3A0B"/>
    <w:rsid w:val="008E4803"/>
    <w:rsid w:val="008E4D44"/>
    <w:rsid w:val="008E7E08"/>
    <w:rsid w:val="008F2AB6"/>
    <w:rsid w:val="008F3B7E"/>
    <w:rsid w:val="008F493A"/>
    <w:rsid w:val="008F53A3"/>
    <w:rsid w:val="008F53C4"/>
    <w:rsid w:val="008F6D13"/>
    <w:rsid w:val="008F7B95"/>
    <w:rsid w:val="00901881"/>
    <w:rsid w:val="009024B6"/>
    <w:rsid w:val="00904EA9"/>
    <w:rsid w:val="00907100"/>
    <w:rsid w:val="00907BA4"/>
    <w:rsid w:val="00907DB1"/>
    <w:rsid w:val="009114C7"/>
    <w:rsid w:val="00911602"/>
    <w:rsid w:val="00912FC1"/>
    <w:rsid w:val="00914927"/>
    <w:rsid w:val="009150FC"/>
    <w:rsid w:val="00916938"/>
    <w:rsid w:val="00921039"/>
    <w:rsid w:val="009210A5"/>
    <w:rsid w:val="00921CAA"/>
    <w:rsid w:val="009240F3"/>
    <w:rsid w:val="0092471F"/>
    <w:rsid w:val="00924F32"/>
    <w:rsid w:val="00926465"/>
    <w:rsid w:val="009301C6"/>
    <w:rsid w:val="00930885"/>
    <w:rsid w:val="00930991"/>
    <w:rsid w:val="009313B3"/>
    <w:rsid w:val="00935BA5"/>
    <w:rsid w:val="0093755D"/>
    <w:rsid w:val="009406D5"/>
    <w:rsid w:val="00942F35"/>
    <w:rsid w:val="009433B1"/>
    <w:rsid w:val="00945A34"/>
    <w:rsid w:val="00945AB1"/>
    <w:rsid w:val="00946F6D"/>
    <w:rsid w:val="00951168"/>
    <w:rsid w:val="00951760"/>
    <w:rsid w:val="0095292E"/>
    <w:rsid w:val="00953198"/>
    <w:rsid w:val="009539D2"/>
    <w:rsid w:val="00957EBD"/>
    <w:rsid w:val="00960899"/>
    <w:rsid w:val="00962BD3"/>
    <w:rsid w:val="00963010"/>
    <w:rsid w:val="0096312C"/>
    <w:rsid w:val="00964140"/>
    <w:rsid w:val="009653C8"/>
    <w:rsid w:val="009659E8"/>
    <w:rsid w:val="00971523"/>
    <w:rsid w:val="00971665"/>
    <w:rsid w:val="00974264"/>
    <w:rsid w:val="00974570"/>
    <w:rsid w:val="00976C22"/>
    <w:rsid w:val="00976DB5"/>
    <w:rsid w:val="009776B8"/>
    <w:rsid w:val="009804EB"/>
    <w:rsid w:val="0098082F"/>
    <w:rsid w:val="009858A2"/>
    <w:rsid w:val="00986ED0"/>
    <w:rsid w:val="00990D2C"/>
    <w:rsid w:val="009911C8"/>
    <w:rsid w:val="00993AAA"/>
    <w:rsid w:val="00993E47"/>
    <w:rsid w:val="009A209B"/>
    <w:rsid w:val="009A2268"/>
    <w:rsid w:val="009A3D46"/>
    <w:rsid w:val="009A6648"/>
    <w:rsid w:val="009B5169"/>
    <w:rsid w:val="009B6514"/>
    <w:rsid w:val="009B739F"/>
    <w:rsid w:val="009B7C42"/>
    <w:rsid w:val="009C1D57"/>
    <w:rsid w:val="009C1F30"/>
    <w:rsid w:val="009D1BF7"/>
    <w:rsid w:val="009D58B5"/>
    <w:rsid w:val="009D5A26"/>
    <w:rsid w:val="009D6036"/>
    <w:rsid w:val="009D6241"/>
    <w:rsid w:val="009E3C82"/>
    <w:rsid w:val="009E6BF5"/>
    <w:rsid w:val="009F1807"/>
    <w:rsid w:val="009F3ECD"/>
    <w:rsid w:val="009F3FCF"/>
    <w:rsid w:val="009F4A1B"/>
    <w:rsid w:val="009F60C0"/>
    <w:rsid w:val="009F6A1F"/>
    <w:rsid w:val="00A00759"/>
    <w:rsid w:val="00A008D8"/>
    <w:rsid w:val="00A01952"/>
    <w:rsid w:val="00A0201E"/>
    <w:rsid w:val="00A023E6"/>
    <w:rsid w:val="00A03622"/>
    <w:rsid w:val="00A036B4"/>
    <w:rsid w:val="00A117AF"/>
    <w:rsid w:val="00A14249"/>
    <w:rsid w:val="00A16CB6"/>
    <w:rsid w:val="00A17296"/>
    <w:rsid w:val="00A20DB8"/>
    <w:rsid w:val="00A2159A"/>
    <w:rsid w:val="00A21E35"/>
    <w:rsid w:val="00A23070"/>
    <w:rsid w:val="00A231E8"/>
    <w:rsid w:val="00A2640C"/>
    <w:rsid w:val="00A26B03"/>
    <w:rsid w:val="00A27502"/>
    <w:rsid w:val="00A27E65"/>
    <w:rsid w:val="00A30B23"/>
    <w:rsid w:val="00A3347F"/>
    <w:rsid w:val="00A338F6"/>
    <w:rsid w:val="00A33FDA"/>
    <w:rsid w:val="00A353C0"/>
    <w:rsid w:val="00A354FD"/>
    <w:rsid w:val="00A3598E"/>
    <w:rsid w:val="00A35E2F"/>
    <w:rsid w:val="00A35E3D"/>
    <w:rsid w:val="00A369DA"/>
    <w:rsid w:val="00A41D2D"/>
    <w:rsid w:val="00A42FEA"/>
    <w:rsid w:val="00A43253"/>
    <w:rsid w:val="00A4375E"/>
    <w:rsid w:val="00A43EBF"/>
    <w:rsid w:val="00A444E0"/>
    <w:rsid w:val="00A45989"/>
    <w:rsid w:val="00A45D92"/>
    <w:rsid w:val="00A46BFD"/>
    <w:rsid w:val="00A54155"/>
    <w:rsid w:val="00A55C7A"/>
    <w:rsid w:val="00A56C5B"/>
    <w:rsid w:val="00A56CD1"/>
    <w:rsid w:val="00A62387"/>
    <w:rsid w:val="00A625CF"/>
    <w:rsid w:val="00A65034"/>
    <w:rsid w:val="00A72D95"/>
    <w:rsid w:val="00A75CAC"/>
    <w:rsid w:val="00A75E5F"/>
    <w:rsid w:val="00A76711"/>
    <w:rsid w:val="00A76AAD"/>
    <w:rsid w:val="00A77D3E"/>
    <w:rsid w:val="00A81FAE"/>
    <w:rsid w:val="00A821A2"/>
    <w:rsid w:val="00A83F84"/>
    <w:rsid w:val="00A8727B"/>
    <w:rsid w:val="00A901DD"/>
    <w:rsid w:val="00A91EAB"/>
    <w:rsid w:val="00A93070"/>
    <w:rsid w:val="00A93D3D"/>
    <w:rsid w:val="00A93D7D"/>
    <w:rsid w:val="00A94B09"/>
    <w:rsid w:val="00A95457"/>
    <w:rsid w:val="00A96B9B"/>
    <w:rsid w:val="00A978A3"/>
    <w:rsid w:val="00A978AD"/>
    <w:rsid w:val="00AA1847"/>
    <w:rsid w:val="00AA1FDE"/>
    <w:rsid w:val="00AA3BD3"/>
    <w:rsid w:val="00AA3DAA"/>
    <w:rsid w:val="00AA518A"/>
    <w:rsid w:val="00AA5726"/>
    <w:rsid w:val="00AB4DB9"/>
    <w:rsid w:val="00AB533D"/>
    <w:rsid w:val="00AB67FE"/>
    <w:rsid w:val="00AB74D5"/>
    <w:rsid w:val="00AC00C8"/>
    <w:rsid w:val="00AC202B"/>
    <w:rsid w:val="00AC355B"/>
    <w:rsid w:val="00AC57B1"/>
    <w:rsid w:val="00AC5E4B"/>
    <w:rsid w:val="00AC6064"/>
    <w:rsid w:val="00AC74A5"/>
    <w:rsid w:val="00AD07A5"/>
    <w:rsid w:val="00AD1002"/>
    <w:rsid w:val="00AD1A53"/>
    <w:rsid w:val="00AD262E"/>
    <w:rsid w:val="00AD3C85"/>
    <w:rsid w:val="00AD45C1"/>
    <w:rsid w:val="00AD4F45"/>
    <w:rsid w:val="00AD6B8D"/>
    <w:rsid w:val="00AD73D9"/>
    <w:rsid w:val="00AD7E87"/>
    <w:rsid w:val="00AE08D5"/>
    <w:rsid w:val="00AE1B29"/>
    <w:rsid w:val="00AE26D3"/>
    <w:rsid w:val="00AE3CB9"/>
    <w:rsid w:val="00AE3ED3"/>
    <w:rsid w:val="00AE4FFB"/>
    <w:rsid w:val="00AE54EC"/>
    <w:rsid w:val="00AE5823"/>
    <w:rsid w:val="00AE666F"/>
    <w:rsid w:val="00AE7144"/>
    <w:rsid w:val="00AE7451"/>
    <w:rsid w:val="00AF1E8A"/>
    <w:rsid w:val="00AF4C6D"/>
    <w:rsid w:val="00AF6312"/>
    <w:rsid w:val="00AF7CF3"/>
    <w:rsid w:val="00B006A5"/>
    <w:rsid w:val="00B01277"/>
    <w:rsid w:val="00B04B56"/>
    <w:rsid w:val="00B06D52"/>
    <w:rsid w:val="00B10167"/>
    <w:rsid w:val="00B10F8D"/>
    <w:rsid w:val="00B12B49"/>
    <w:rsid w:val="00B16AAB"/>
    <w:rsid w:val="00B2010E"/>
    <w:rsid w:val="00B221B8"/>
    <w:rsid w:val="00B227FA"/>
    <w:rsid w:val="00B2285A"/>
    <w:rsid w:val="00B228B0"/>
    <w:rsid w:val="00B2362B"/>
    <w:rsid w:val="00B24705"/>
    <w:rsid w:val="00B27614"/>
    <w:rsid w:val="00B32D81"/>
    <w:rsid w:val="00B33C47"/>
    <w:rsid w:val="00B356B2"/>
    <w:rsid w:val="00B35935"/>
    <w:rsid w:val="00B37C34"/>
    <w:rsid w:val="00B403B8"/>
    <w:rsid w:val="00B406DA"/>
    <w:rsid w:val="00B422EE"/>
    <w:rsid w:val="00B437E2"/>
    <w:rsid w:val="00B43877"/>
    <w:rsid w:val="00B44BBB"/>
    <w:rsid w:val="00B460AC"/>
    <w:rsid w:val="00B4733F"/>
    <w:rsid w:val="00B4747D"/>
    <w:rsid w:val="00B50609"/>
    <w:rsid w:val="00B53A8A"/>
    <w:rsid w:val="00B541CD"/>
    <w:rsid w:val="00B542A2"/>
    <w:rsid w:val="00B55B3E"/>
    <w:rsid w:val="00B612CA"/>
    <w:rsid w:val="00B61310"/>
    <w:rsid w:val="00B6134F"/>
    <w:rsid w:val="00B61D3F"/>
    <w:rsid w:val="00B64465"/>
    <w:rsid w:val="00B65DBF"/>
    <w:rsid w:val="00B719B0"/>
    <w:rsid w:val="00B719B2"/>
    <w:rsid w:val="00B73795"/>
    <w:rsid w:val="00B73ADD"/>
    <w:rsid w:val="00B74BFD"/>
    <w:rsid w:val="00B74E0F"/>
    <w:rsid w:val="00B756EB"/>
    <w:rsid w:val="00B75EBE"/>
    <w:rsid w:val="00B765F1"/>
    <w:rsid w:val="00B76A01"/>
    <w:rsid w:val="00B76E89"/>
    <w:rsid w:val="00B8026D"/>
    <w:rsid w:val="00B80654"/>
    <w:rsid w:val="00B823F2"/>
    <w:rsid w:val="00B82B19"/>
    <w:rsid w:val="00B82B48"/>
    <w:rsid w:val="00B831C3"/>
    <w:rsid w:val="00B834F0"/>
    <w:rsid w:val="00B83712"/>
    <w:rsid w:val="00B844B7"/>
    <w:rsid w:val="00B86CF3"/>
    <w:rsid w:val="00B915F5"/>
    <w:rsid w:val="00B94734"/>
    <w:rsid w:val="00B9585E"/>
    <w:rsid w:val="00B96C3C"/>
    <w:rsid w:val="00BA129C"/>
    <w:rsid w:val="00BA1AD7"/>
    <w:rsid w:val="00BA30A9"/>
    <w:rsid w:val="00BA383E"/>
    <w:rsid w:val="00BA5472"/>
    <w:rsid w:val="00BB03A0"/>
    <w:rsid w:val="00BB3151"/>
    <w:rsid w:val="00BB6FF8"/>
    <w:rsid w:val="00BB7E0B"/>
    <w:rsid w:val="00BC29FA"/>
    <w:rsid w:val="00BC460C"/>
    <w:rsid w:val="00BC5005"/>
    <w:rsid w:val="00BC5134"/>
    <w:rsid w:val="00BC597F"/>
    <w:rsid w:val="00BC70A5"/>
    <w:rsid w:val="00BD02F0"/>
    <w:rsid w:val="00BD08F9"/>
    <w:rsid w:val="00BD17E3"/>
    <w:rsid w:val="00BD1DB1"/>
    <w:rsid w:val="00BD27F0"/>
    <w:rsid w:val="00BD3937"/>
    <w:rsid w:val="00BD4BF6"/>
    <w:rsid w:val="00BD7387"/>
    <w:rsid w:val="00BD7AC4"/>
    <w:rsid w:val="00BE02FF"/>
    <w:rsid w:val="00BE62C6"/>
    <w:rsid w:val="00BE66C4"/>
    <w:rsid w:val="00BF21F0"/>
    <w:rsid w:val="00BF2B6F"/>
    <w:rsid w:val="00BF3DF7"/>
    <w:rsid w:val="00BF3E64"/>
    <w:rsid w:val="00BF5F06"/>
    <w:rsid w:val="00BF686E"/>
    <w:rsid w:val="00BF745D"/>
    <w:rsid w:val="00C003D2"/>
    <w:rsid w:val="00C022FF"/>
    <w:rsid w:val="00C02700"/>
    <w:rsid w:val="00C048BF"/>
    <w:rsid w:val="00C04ABD"/>
    <w:rsid w:val="00C06086"/>
    <w:rsid w:val="00C06981"/>
    <w:rsid w:val="00C06B16"/>
    <w:rsid w:val="00C075F1"/>
    <w:rsid w:val="00C11324"/>
    <w:rsid w:val="00C11674"/>
    <w:rsid w:val="00C12868"/>
    <w:rsid w:val="00C158B1"/>
    <w:rsid w:val="00C15F02"/>
    <w:rsid w:val="00C16153"/>
    <w:rsid w:val="00C20171"/>
    <w:rsid w:val="00C20D48"/>
    <w:rsid w:val="00C223C6"/>
    <w:rsid w:val="00C22BE3"/>
    <w:rsid w:val="00C23DFD"/>
    <w:rsid w:val="00C24D9F"/>
    <w:rsid w:val="00C30217"/>
    <w:rsid w:val="00C30694"/>
    <w:rsid w:val="00C311D7"/>
    <w:rsid w:val="00C431E5"/>
    <w:rsid w:val="00C45243"/>
    <w:rsid w:val="00C46C56"/>
    <w:rsid w:val="00C47234"/>
    <w:rsid w:val="00C47706"/>
    <w:rsid w:val="00C50F07"/>
    <w:rsid w:val="00C51323"/>
    <w:rsid w:val="00C527C1"/>
    <w:rsid w:val="00C53872"/>
    <w:rsid w:val="00C53969"/>
    <w:rsid w:val="00C5447E"/>
    <w:rsid w:val="00C5599B"/>
    <w:rsid w:val="00C55C4D"/>
    <w:rsid w:val="00C563CE"/>
    <w:rsid w:val="00C565BF"/>
    <w:rsid w:val="00C5723F"/>
    <w:rsid w:val="00C57499"/>
    <w:rsid w:val="00C61B5B"/>
    <w:rsid w:val="00C62DBB"/>
    <w:rsid w:val="00C64328"/>
    <w:rsid w:val="00C65149"/>
    <w:rsid w:val="00C65323"/>
    <w:rsid w:val="00C662FC"/>
    <w:rsid w:val="00C67432"/>
    <w:rsid w:val="00C67BF7"/>
    <w:rsid w:val="00C72566"/>
    <w:rsid w:val="00C7264F"/>
    <w:rsid w:val="00C73126"/>
    <w:rsid w:val="00C74101"/>
    <w:rsid w:val="00C7625B"/>
    <w:rsid w:val="00C774CA"/>
    <w:rsid w:val="00C80668"/>
    <w:rsid w:val="00C81D67"/>
    <w:rsid w:val="00C83BF1"/>
    <w:rsid w:val="00C8407F"/>
    <w:rsid w:val="00C914CE"/>
    <w:rsid w:val="00C9346C"/>
    <w:rsid w:val="00C93BA5"/>
    <w:rsid w:val="00C96575"/>
    <w:rsid w:val="00C965E7"/>
    <w:rsid w:val="00C96D85"/>
    <w:rsid w:val="00C97F2E"/>
    <w:rsid w:val="00CA00FB"/>
    <w:rsid w:val="00CA085C"/>
    <w:rsid w:val="00CA16A0"/>
    <w:rsid w:val="00CA1ED0"/>
    <w:rsid w:val="00CA257E"/>
    <w:rsid w:val="00CA368D"/>
    <w:rsid w:val="00CA4F49"/>
    <w:rsid w:val="00CA55E8"/>
    <w:rsid w:val="00CA585B"/>
    <w:rsid w:val="00CA5DC6"/>
    <w:rsid w:val="00CA64BF"/>
    <w:rsid w:val="00CB0F78"/>
    <w:rsid w:val="00CB18B7"/>
    <w:rsid w:val="00CB27EC"/>
    <w:rsid w:val="00CB2CB3"/>
    <w:rsid w:val="00CB44BC"/>
    <w:rsid w:val="00CB65DD"/>
    <w:rsid w:val="00CB77DF"/>
    <w:rsid w:val="00CC1678"/>
    <w:rsid w:val="00CC2483"/>
    <w:rsid w:val="00CC3587"/>
    <w:rsid w:val="00CC52CB"/>
    <w:rsid w:val="00CC61D7"/>
    <w:rsid w:val="00CD2C84"/>
    <w:rsid w:val="00CD57E1"/>
    <w:rsid w:val="00CD5B34"/>
    <w:rsid w:val="00CD7FD3"/>
    <w:rsid w:val="00CE17B1"/>
    <w:rsid w:val="00CE22C1"/>
    <w:rsid w:val="00CE4929"/>
    <w:rsid w:val="00CE4E4B"/>
    <w:rsid w:val="00CE57EA"/>
    <w:rsid w:val="00CE608C"/>
    <w:rsid w:val="00CE6C61"/>
    <w:rsid w:val="00CF04AC"/>
    <w:rsid w:val="00CF1970"/>
    <w:rsid w:val="00CF1BEE"/>
    <w:rsid w:val="00CF275D"/>
    <w:rsid w:val="00CF293E"/>
    <w:rsid w:val="00CF2E24"/>
    <w:rsid w:val="00CF2EEA"/>
    <w:rsid w:val="00CF3C30"/>
    <w:rsid w:val="00CF3CFF"/>
    <w:rsid w:val="00CF6A64"/>
    <w:rsid w:val="00D01004"/>
    <w:rsid w:val="00D043B5"/>
    <w:rsid w:val="00D04775"/>
    <w:rsid w:val="00D066AB"/>
    <w:rsid w:val="00D10D36"/>
    <w:rsid w:val="00D11995"/>
    <w:rsid w:val="00D13843"/>
    <w:rsid w:val="00D143B2"/>
    <w:rsid w:val="00D146F1"/>
    <w:rsid w:val="00D1565E"/>
    <w:rsid w:val="00D1584D"/>
    <w:rsid w:val="00D170FE"/>
    <w:rsid w:val="00D20B6A"/>
    <w:rsid w:val="00D2168F"/>
    <w:rsid w:val="00D21E5F"/>
    <w:rsid w:val="00D21E63"/>
    <w:rsid w:val="00D2629F"/>
    <w:rsid w:val="00D264B0"/>
    <w:rsid w:val="00D33FF2"/>
    <w:rsid w:val="00D3674F"/>
    <w:rsid w:val="00D37314"/>
    <w:rsid w:val="00D37968"/>
    <w:rsid w:val="00D43760"/>
    <w:rsid w:val="00D4593A"/>
    <w:rsid w:val="00D45CBC"/>
    <w:rsid w:val="00D46CD3"/>
    <w:rsid w:val="00D5284B"/>
    <w:rsid w:val="00D52DDA"/>
    <w:rsid w:val="00D53309"/>
    <w:rsid w:val="00D53F1F"/>
    <w:rsid w:val="00D5508B"/>
    <w:rsid w:val="00D560DE"/>
    <w:rsid w:val="00D577C6"/>
    <w:rsid w:val="00D57C5E"/>
    <w:rsid w:val="00D60EA7"/>
    <w:rsid w:val="00D62D19"/>
    <w:rsid w:val="00D6579A"/>
    <w:rsid w:val="00D66B66"/>
    <w:rsid w:val="00D66DF0"/>
    <w:rsid w:val="00D70ED4"/>
    <w:rsid w:val="00D720A2"/>
    <w:rsid w:val="00D74768"/>
    <w:rsid w:val="00D74A5A"/>
    <w:rsid w:val="00D75A04"/>
    <w:rsid w:val="00D81F38"/>
    <w:rsid w:val="00D82CF5"/>
    <w:rsid w:val="00D82F6E"/>
    <w:rsid w:val="00D83651"/>
    <w:rsid w:val="00D846DF"/>
    <w:rsid w:val="00D925F2"/>
    <w:rsid w:val="00D940F5"/>
    <w:rsid w:val="00D9483A"/>
    <w:rsid w:val="00D95620"/>
    <w:rsid w:val="00D95EEA"/>
    <w:rsid w:val="00D9619F"/>
    <w:rsid w:val="00D96500"/>
    <w:rsid w:val="00D97177"/>
    <w:rsid w:val="00DA1CE6"/>
    <w:rsid w:val="00DA495B"/>
    <w:rsid w:val="00DA49E4"/>
    <w:rsid w:val="00DA6D1F"/>
    <w:rsid w:val="00DA76D3"/>
    <w:rsid w:val="00DB18DB"/>
    <w:rsid w:val="00DB430A"/>
    <w:rsid w:val="00DC0B1C"/>
    <w:rsid w:val="00DC2090"/>
    <w:rsid w:val="00DC2628"/>
    <w:rsid w:val="00DC27C6"/>
    <w:rsid w:val="00DC3674"/>
    <w:rsid w:val="00DC36D9"/>
    <w:rsid w:val="00DC3F24"/>
    <w:rsid w:val="00DC5BF4"/>
    <w:rsid w:val="00DC6655"/>
    <w:rsid w:val="00DD175C"/>
    <w:rsid w:val="00DD2A2C"/>
    <w:rsid w:val="00DD5630"/>
    <w:rsid w:val="00DD68AB"/>
    <w:rsid w:val="00DE03AB"/>
    <w:rsid w:val="00DE76DC"/>
    <w:rsid w:val="00DE79C4"/>
    <w:rsid w:val="00DE7D3D"/>
    <w:rsid w:val="00DF7961"/>
    <w:rsid w:val="00E00D98"/>
    <w:rsid w:val="00E020B8"/>
    <w:rsid w:val="00E0416E"/>
    <w:rsid w:val="00E05739"/>
    <w:rsid w:val="00E05A3D"/>
    <w:rsid w:val="00E1134E"/>
    <w:rsid w:val="00E14342"/>
    <w:rsid w:val="00E143D1"/>
    <w:rsid w:val="00E14866"/>
    <w:rsid w:val="00E178BC"/>
    <w:rsid w:val="00E20F05"/>
    <w:rsid w:val="00E21761"/>
    <w:rsid w:val="00E223F4"/>
    <w:rsid w:val="00E23EA8"/>
    <w:rsid w:val="00E25919"/>
    <w:rsid w:val="00E25F37"/>
    <w:rsid w:val="00E278F0"/>
    <w:rsid w:val="00E31783"/>
    <w:rsid w:val="00E329B4"/>
    <w:rsid w:val="00E34856"/>
    <w:rsid w:val="00E40C7B"/>
    <w:rsid w:val="00E41B77"/>
    <w:rsid w:val="00E423A6"/>
    <w:rsid w:val="00E45151"/>
    <w:rsid w:val="00E509DD"/>
    <w:rsid w:val="00E528DF"/>
    <w:rsid w:val="00E52AA3"/>
    <w:rsid w:val="00E5318D"/>
    <w:rsid w:val="00E55A54"/>
    <w:rsid w:val="00E55D7E"/>
    <w:rsid w:val="00E560A9"/>
    <w:rsid w:val="00E562C5"/>
    <w:rsid w:val="00E60AD3"/>
    <w:rsid w:val="00E61F4D"/>
    <w:rsid w:val="00E6295E"/>
    <w:rsid w:val="00E64515"/>
    <w:rsid w:val="00E648CE"/>
    <w:rsid w:val="00E64E0C"/>
    <w:rsid w:val="00E65CC2"/>
    <w:rsid w:val="00E65EEE"/>
    <w:rsid w:val="00E71509"/>
    <w:rsid w:val="00E71B05"/>
    <w:rsid w:val="00E73095"/>
    <w:rsid w:val="00E74D6F"/>
    <w:rsid w:val="00E75604"/>
    <w:rsid w:val="00E7615F"/>
    <w:rsid w:val="00E7619E"/>
    <w:rsid w:val="00E80ECB"/>
    <w:rsid w:val="00E8388B"/>
    <w:rsid w:val="00E846A0"/>
    <w:rsid w:val="00E85A92"/>
    <w:rsid w:val="00E87541"/>
    <w:rsid w:val="00E87AF3"/>
    <w:rsid w:val="00E902BD"/>
    <w:rsid w:val="00E90D82"/>
    <w:rsid w:val="00E940BA"/>
    <w:rsid w:val="00E946A8"/>
    <w:rsid w:val="00E95BA0"/>
    <w:rsid w:val="00E97EDE"/>
    <w:rsid w:val="00EA046E"/>
    <w:rsid w:val="00EA686C"/>
    <w:rsid w:val="00EB0B2A"/>
    <w:rsid w:val="00EB0C60"/>
    <w:rsid w:val="00EB1733"/>
    <w:rsid w:val="00EB1EF5"/>
    <w:rsid w:val="00EB38A4"/>
    <w:rsid w:val="00EB3CAF"/>
    <w:rsid w:val="00EB45D0"/>
    <w:rsid w:val="00EB4F17"/>
    <w:rsid w:val="00EC062C"/>
    <w:rsid w:val="00EC1ADB"/>
    <w:rsid w:val="00EC2773"/>
    <w:rsid w:val="00EC27D2"/>
    <w:rsid w:val="00EC2DA4"/>
    <w:rsid w:val="00EC31B8"/>
    <w:rsid w:val="00EC434C"/>
    <w:rsid w:val="00EC454F"/>
    <w:rsid w:val="00EC4915"/>
    <w:rsid w:val="00EC6F57"/>
    <w:rsid w:val="00ED0189"/>
    <w:rsid w:val="00ED1085"/>
    <w:rsid w:val="00ED1ADD"/>
    <w:rsid w:val="00ED6239"/>
    <w:rsid w:val="00EE5A11"/>
    <w:rsid w:val="00EF2D56"/>
    <w:rsid w:val="00EF2D81"/>
    <w:rsid w:val="00EF4C7A"/>
    <w:rsid w:val="00EF4DCC"/>
    <w:rsid w:val="00EF5026"/>
    <w:rsid w:val="00EF5E80"/>
    <w:rsid w:val="00EF74FB"/>
    <w:rsid w:val="00EF7F67"/>
    <w:rsid w:val="00F01125"/>
    <w:rsid w:val="00F0170F"/>
    <w:rsid w:val="00F01D71"/>
    <w:rsid w:val="00F02CF7"/>
    <w:rsid w:val="00F06DF3"/>
    <w:rsid w:val="00F11D97"/>
    <w:rsid w:val="00F13E58"/>
    <w:rsid w:val="00F15BBD"/>
    <w:rsid w:val="00F1712B"/>
    <w:rsid w:val="00F20C84"/>
    <w:rsid w:val="00F223DE"/>
    <w:rsid w:val="00F275FF"/>
    <w:rsid w:val="00F31180"/>
    <w:rsid w:val="00F31F48"/>
    <w:rsid w:val="00F323F7"/>
    <w:rsid w:val="00F32C48"/>
    <w:rsid w:val="00F32CEC"/>
    <w:rsid w:val="00F3518B"/>
    <w:rsid w:val="00F35D0E"/>
    <w:rsid w:val="00F36F74"/>
    <w:rsid w:val="00F40272"/>
    <w:rsid w:val="00F430CB"/>
    <w:rsid w:val="00F436AC"/>
    <w:rsid w:val="00F440C0"/>
    <w:rsid w:val="00F440F7"/>
    <w:rsid w:val="00F443D5"/>
    <w:rsid w:val="00F46795"/>
    <w:rsid w:val="00F47A0A"/>
    <w:rsid w:val="00F5023D"/>
    <w:rsid w:val="00F51907"/>
    <w:rsid w:val="00F54049"/>
    <w:rsid w:val="00F5416D"/>
    <w:rsid w:val="00F54759"/>
    <w:rsid w:val="00F56294"/>
    <w:rsid w:val="00F612E8"/>
    <w:rsid w:val="00F624F8"/>
    <w:rsid w:val="00F64F10"/>
    <w:rsid w:val="00F650AF"/>
    <w:rsid w:val="00F65C15"/>
    <w:rsid w:val="00F67AA1"/>
    <w:rsid w:val="00F71825"/>
    <w:rsid w:val="00F7437F"/>
    <w:rsid w:val="00F76B1E"/>
    <w:rsid w:val="00F76BB2"/>
    <w:rsid w:val="00F77003"/>
    <w:rsid w:val="00F80A64"/>
    <w:rsid w:val="00F81A89"/>
    <w:rsid w:val="00F83153"/>
    <w:rsid w:val="00F85498"/>
    <w:rsid w:val="00F85990"/>
    <w:rsid w:val="00F8629A"/>
    <w:rsid w:val="00F873BA"/>
    <w:rsid w:val="00F873D3"/>
    <w:rsid w:val="00F91890"/>
    <w:rsid w:val="00F93F61"/>
    <w:rsid w:val="00F96136"/>
    <w:rsid w:val="00FA1A84"/>
    <w:rsid w:val="00FA2303"/>
    <w:rsid w:val="00FA2D97"/>
    <w:rsid w:val="00FA3BD2"/>
    <w:rsid w:val="00FA45B1"/>
    <w:rsid w:val="00FA58ED"/>
    <w:rsid w:val="00FA7337"/>
    <w:rsid w:val="00FB1A9E"/>
    <w:rsid w:val="00FB1E78"/>
    <w:rsid w:val="00FB3D5B"/>
    <w:rsid w:val="00FB458E"/>
    <w:rsid w:val="00FB48C2"/>
    <w:rsid w:val="00FB56FA"/>
    <w:rsid w:val="00FB588C"/>
    <w:rsid w:val="00FB78D6"/>
    <w:rsid w:val="00FB7B8B"/>
    <w:rsid w:val="00FC0CC9"/>
    <w:rsid w:val="00FC3E39"/>
    <w:rsid w:val="00FC4B63"/>
    <w:rsid w:val="00FC58FC"/>
    <w:rsid w:val="00FD0C3F"/>
    <w:rsid w:val="00FD1F7D"/>
    <w:rsid w:val="00FD32A0"/>
    <w:rsid w:val="00FD331A"/>
    <w:rsid w:val="00FD5007"/>
    <w:rsid w:val="00FD5181"/>
    <w:rsid w:val="00FD5E93"/>
    <w:rsid w:val="00FD62D6"/>
    <w:rsid w:val="00FE02EF"/>
    <w:rsid w:val="00FE0ED9"/>
    <w:rsid w:val="00FE236C"/>
    <w:rsid w:val="00FE2710"/>
    <w:rsid w:val="00FE5502"/>
    <w:rsid w:val="00FE5D01"/>
    <w:rsid w:val="00FE6591"/>
    <w:rsid w:val="00FF0C9B"/>
    <w:rsid w:val="00FF180B"/>
    <w:rsid w:val="00FF5405"/>
    <w:rsid w:val="00FF65D7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320f0f,#80b6cb"/>
    </o:shapedefaults>
    <o:shapelayout v:ext="edit">
      <o:idmap v:ext="edit" data="1"/>
    </o:shapelayout>
  </w:shapeDefaults>
  <w:decimalSymbol w:val="."/>
  <w:listSeparator w:val=","/>
  <w14:docId w14:val="7C129C3F"/>
  <w15:docId w15:val="{9988D49C-F379-4E5F-8D98-79CE64CA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BF2B6F"/>
    <w:rPr>
      <w:rFonts w:ascii="Tahoma" w:hAnsi="Tahoma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16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6D96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6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D6C7E" w:themeColor="background1" w:themeShade="80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116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649EB4" w:themeColor="background1" w:themeShade="BF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77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E1160"/>
    <w:rPr>
      <w:rFonts w:ascii="Tahoma" w:eastAsiaTheme="majorEastAsia" w:hAnsi="Tahoma" w:cstheme="majorBidi"/>
      <w:b/>
      <w:bCs/>
      <w:color w:val="006D96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1160"/>
    <w:rPr>
      <w:rFonts w:ascii="Tahoma" w:eastAsiaTheme="majorEastAsia" w:hAnsi="Tahoma" w:cstheme="majorBidi"/>
      <w:b/>
      <w:bCs/>
      <w:color w:val="3D6C7E" w:themeColor="background1" w:themeShade="80"/>
      <w:szCs w:val="26"/>
    </w:rPr>
  </w:style>
  <w:style w:type="paragraph" w:styleId="ListParagraph">
    <w:name w:val="List Paragraph"/>
    <w:basedOn w:val="Normal"/>
    <w:uiPriority w:val="34"/>
    <w:qFormat/>
    <w:rsid w:val="004A45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455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E236C"/>
    <w:pPr>
      <w:tabs>
        <w:tab w:val="left" w:pos="440"/>
        <w:tab w:val="right" w:leader="dot" w:pos="9350"/>
      </w:tabs>
      <w:spacing w:after="100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53D15"/>
    <w:pPr>
      <w:tabs>
        <w:tab w:val="left" w:pos="880"/>
        <w:tab w:val="right" w:leader="dot" w:pos="9350"/>
      </w:tabs>
      <w:spacing w:after="100"/>
      <w:ind w:left="450"/>
    </w:pPr>
    <w:rPr>
      <w:i/>
      <w:iCs/>
      <w:noProof/>
    </w:rPr>
  </w:style>
  <w:style w:type="character" w:styleId="Hyperlink">
    <w:name w:val="Hyperlink"/>
    <w:basedOn w:val="DefaultParagraphFont"/>
    <w:uiPriority w:val="99"/>
    <w:unhideWhenUsed/>
    <w:rsid w:val="004A4554"/>
    <w:rPr>
      <w:color w:val="642240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1160"/>
    <w:rPr>
      <w:rFonts w:ascii="Tahoma" w:eastAsiaTheme="majorEastAsia" w:hAnsi="Tahoma" w:cstheme="majorBidi"/>
      <w:b/>
      <w:bCs/>
      <w:color w:val="649EB4" w:themeColor="background1" w:themeShade="BF"/>
      <w:sz w:val="16"/>
    </w:rPr>
  </w:style>
  <w:style w:type="paragraph" w:styleId="TOC3">
    <w:name w:val="toc 3"/>
    <w:basedOn w:val="Normal"/>
    <w:next w:val="Normal"/>
    <w:autoRedefine/>
    <w:uiPriority w:val="39"/>
    <w:unhideWhenUsed/>
    <w:rsid w:val="004A4554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qFormat/>
    <w:rsid w:val="005E1160"/>
    <w:pPr>
      <w:tabs>
        <w:tab w:val="right" w:pos="9027"/>
      </w:tabs>
    </w:pPr>
    <w:rPr>
      <w:color w:val="365F91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E1160"/>
    <w:rPr>
      <w:rFonts w:ascii="Tahoma" w:hAnsi="Tahoma"/>
      <w:color w:val="365F9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3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D7"/>
  </w:style>
  <w:style w:type="table" w:styleId="TableGrid">
    <w:name w:val="Table Grid"/>
    <w:basedOn w:val="TableNormal"/>
    <w:uiPriority w:val="59"/>
    <w:rsid w:val="00662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24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6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6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3622"/>
    <w:rPr>
      <w:vertAlign w:val="superscript"/>
    </w:rPr>
  </w:style>
  <w:style w:type="paragraph" w:styleId="BodyText">
    <w:name w:val="Body Text"/>
    <w:basedOn w:val="Normal"/>
    <w:link w:val="BodyTextChar"/>
    <w:rsid w:val="00D37968"/>
    <w:pPr>
      <w:spacing w:before="120" w:after="0" w:line="264" w:lineRule="auto"/>
      <w:jc w:val="both"/>
    </w:pPr>
    <w:rPr>
      <w:rFonts w:eastAsia="Times New Roman" w:cs="Times New Roman"/>
      <w:sz w:val="16"/>
      <w:szCs w:val="24"/>
    </w:rPr>
  </w:style>
  <w:style w:type="character" w:customStyle="1" w:styleId="BodyTextChar">
    <w:name w:val="Body Text Char"/>
    <w:basedOn w:val="DefaultParagraphFont"/>
    <w:link w:val="BodyText"/>
    <w:rsid w:val="00D37968"/>
    <w:rPr>
      <w:rFonts w:ascii="Tahoma" w:eastAsia="Times New Roman" w:hAnsi="Tahoma" w:cs="Times New Roman"/>
      <w:sz w:val="16"/>
      <w:szCs w:val="24"/>
    </w:rPr>
  </w:style>
  <w:style w:type="table" w:customStyle="1" w:styleId="BankABCTablestyle2">
    <w:name w:val="Bank ABC Table style 2"/>
    <w:basedOn w:val="BankABCTablestyle1"/>
    <w:uiPriority w:val="99"/>
    <w:qFormat/>
    <w:rsid w:val="009653C8"/>
    <w:tblPr>
      <w:tblStyleRowBandSize w:val="1"/>
      <w:tblInd w:w="113" w:type="dxa"/>
      <w:tblBorders>
        <w:insideH w:val="single" w:sz="4" w:space="0" w:color="FFFFFF"/>
      </w:tblBorders>
    </w:tblPr>
    <w:tblStylePr w:type="firstRow">
      <w:pPr>
        <w:wordWrap/>
        <w:ind w:leftChars="0" w:left="57" w:rightChars="0" w:right="57"/>
      </w:pPr>
      <w:rPr>
        <w:rFonts w:ascii="Tahoma" w:hAnsi="Tahoma"/>
        <w:b/>
        <w:color w:val="FFFFFF"/>
        <w:sz w:val="20"/>
      </w:rPr>
      <w:tblPr/>
      <w:tcPr>
        <w:shd w:val="clear" w:color="auto" w:fill="006D96" w:themeFill="text1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rPr>
        <w:rFonts w:ascii="Tahoma" w:hAnsi="Tahoma"/>
        <w:sz w:val="20"/>
      </w:rPr>
      <w:tblPr/>
      <w:tcPr>
        <w:shd w:val="clear" w:color="auto" w:fill="ECF3F6" w:themeFill="background1" w:themeFillTint="33"/>
      </w:tcPr>
    </w:tblStylePr>
    <w:tblStylePr w:type="band1Horz">
      <w:tblPr/>
      <w:tcPr>
        <w:shd w:val="clear" w:color="auto" w:fill="ECF3F6" w:themeFill="background1" w:themeFillTint="33"/>
      </w:tcPr>
    </w:tblStylePr>
    <w:tblStylePr w:type="band2Horz">
      <w:tblPr/>
      <w:tcPr>
        <w:shd w:val="clear" w:color="auto" w:fill="ECF3F6" w:themeFill="background1" w:themeFillTint="33"/>
      </w:tcPr>
    </w:tblStylePr>
  </w:style>
  <w:style w:type="paragraph" w:customStyle="1" w:styleId="Subhead">
    <w:name w:val="Subhead"/>
    <w:basedOn w:val="Normal"/>
    <w:qFormat/>
    <w:rsid w:val="000D6409"/>
    <w:rPr>
      <w:b/>
      <w:bCs/>
    </w:rPr>
  </w:style>
  <w:style w:type="paragraph" w:customStyle="1" w:styleId="Bodycopybold">
    <w:name w:val="Body copy bold"/>
    <w:basedOn w:val="Normal"/>
    <w:qFormat/>
    <w:rsid w:val="000D6409"/>
    <w:pPr>
      <w:jc w:val="both"/>
    </w:pPr>
    <w:rPr>
      <w:b/>
    </w:rPr>
  </w:style>
  <w:style w:type="paragraph" w:customStyle="1" w:styleId="Chapterpage">
    <w:name w:val="Chapter page"/>
    <w:basedOn w:val="Normal"/>
    <w:qFormat/>
    <w:rsid w:val="00B834F0"/>
    <w:pPr>
      <w:spacing w:before="100" w:beforeAutospacing="1" w:after="100" w:afterAutospacing="1" w:line="240" w:lineRule="auto"/>
      <w:ind w:left="360"/>
    </w:pPr>
    <w:rPr>
      <w:rFonts w:eastAsia="Times New Roman" w:cs="Tahoma"/>
      <w:sz w:val="21"/>
      <w:szCs w:val="21"/>
    </w:rPr>
  </w:style>
  <w:style w:type="paragraph" w:customStyle="1" w:styleId="Title1">
    <w:name w:val="Title 1"/>
    <w:basedOn w:val="Normal"/>
    <w:qFormat/>
    <w:rsid w:val="00DF7961"/>
    <w:pPr>
      <w:jc w:val="center"/>
    </w:pPr>
    <w:rPr>
      <w:b/>
      <w:bCs/>
      <w:noProof/>
      <w:color w:val="365F91"/>
      <w:sz w:val="24"/>
      <w:szCs w:val="24"/>
    </w:rPr>
  </w:style>
  <w:style w:type="paragraph" w:customStyle="1" w:styleId="Title2">
    <w:name w:val="Title 2"/>
    <w:basedOn w:val="Normal"/>
    <w:qFormat/>
    <w:rsid w:val="00DF7961"/>
    <w:pPr>
      <w:jc w:val="center"/>
    </w:pPr>
    <w:rPr>
      <w:b/>
      <w:bCs/>
      <w:noProof/>
      <w:color w:val="365F91"/>
      <w:sz w:val="40"/>
      <w:szCs w:val="40"/>
    </w:rPr>
  </w:style>
  <w:style w:type="paragraph" w:customStyle="1" w:styleId="ChapterSTYLE">
    <w:name w:val="Chapter STYLE"/>
    <w:qFormat/>
    <w:rsid w:val="004F4F29"/>
    <w:rPr>
      <w:rFonts w:ascii="Tahoma" w:hAnsi="Tahoma"/>
      <w:b/>
      <w:bCs/>
      <w:sz w:val="72"/>
      <w:szCs w:val="72"/>
    </w:rPr>
  </w:style>
  <w:style w:type="paragraph" w:customStyle="1" w:styleId="TOC">
    <w:name w:val="TOC"/>
    <w:basedOn w:val="TOCHeading"/>
    <w:qFormat/>
    <w:rsid w:val="00A14249"/>
  </w:style>
  <w:style w:type="table" w:customStyle="1" w:styleId="BankABCTablestyle1">
    <w:name w:val="Bank ABC Table style 1"/>
    <w:basedOn w:val="TableNormal"/>
    <w:uiPriority w:val="99"/>
    <w:qFormat/>
    <w:rsid w:val="008578D4"/>
    <w:pPr>
      <w:spacing w:after="0" w:line="240" w:lineRule="auto"/>
      <w:ind w:left="57" w:right="57"/>
    </w:pPr>
    <w:rPr>
      <w:rFonts w:ascii="Tahoma" w:hAnsi="Tahoma"/>
      <w:sz w:val="20"/>
    </w:rPr>
    <w:tblPr/>
    <w:tcPr>
      <w:tcMar>
        <w:left w:w="108" w:type="dxa"/>
        <w:right w:w="108" w:type="dxa"/>
      </w:tcMar>
    </w:tcPr>
    <w:tblStylePr w:type="firstRow">
      <w:pPr>
        <w:wordWrap/>
        <w:ind w:leftChars="0" w:left="57" w:rightChars="0" w:right="57"/>
      </w:pPr>
      <w:rPr>
        <w:rFonts w:ascii="Tahoma" w:hAnsi="Tahoma"/>
        <w:b/>
        <w:color w:val="FFFFFF"/>
        <w:sz w:val="20"/>
      </w:rPr>
      <w:tblPr/>
      <w:tcPr>
        <w:shd w:val="clear" w:color="auto" w:fill="006D96" w:themeFill="text1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rPr>
        <w:rFonts w:ascii="Tahoma" w:hAnsi="Tahoma"/>
        <w:sz w:val="20"/>
      </w:rPr>
    </w:tblStylePr>
  </w:style>
  <w:style w:type="paragraph" w:styleId="Date">
    <w:name w:val="Date"/>
    <w:basedOn w:val="Normal"/>
    <w:next w:val="Normal"/>
    <w:link w:val="DateChar"/>
    <w:uiPriority w:val="1"/>
    <w:qFormat/>
    <w:rsid w:val="00291A40"/>
    <w:pPr>
      <w:spacing w:before="1200" w:after="360" w:line="288" w:lineRule="auto"/>
    </w:pPr>
    <w:rPr>
      <w:rFonts w:eastAsiaTheme="majorEastAsia" w:cstheme="majorBidi"/>
      <w:caps/>
      <w:color w:val="55565A" w:themeColor="accent3"/>
      <w:kern w:val="20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291A40"/>
    <w:rPr>
      <w:rFonts w:ascii="Tahoma" w:eastAsiaTheme="majorEastAsia" w:hAnsi="Tahoma" w:cstheme="majorBidi"/>
      <w:caps/>
      <w:color w:val="55565A" w:themeColor="accent3"/>
      <w:kern w:val="20"/>
      <w:sz w:val="18"/>
      <w:szCs w:val="20"/>
      <w:lang w:eastAsia="ja-JP"/>
    </w:rPr>
  </w:style>
  <w:style w:type="paragraph" w:customStyle="1" w:styleId="Recipient">
    <w:name w:val="Recipient"/>
    <w:basedOn w:val="Normal"/>
    <w:qFormat/>
    <w:rsid w:val="00291A40"/>
    <w:pPr>
      <w:spacing w:before="40" w:after="40" w:line="288" w:lineRule="auto"/>
    </w:pPr>
    <w:rPr>
      <w:b/>
      <w:bCs/>
      <w:kern w:val="20"/>
      <w:sz w:val="20"/>
      <w:szCs w:val="20"/>
      <w:lang w:eastAsia="ja-JP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180FDF"/>
    <w:pPr>
      <w:spacing w:before="720" w:after="160" w:line="288" w:lineRule="auto"/>
    </w:pPr>
    <w:rPr>
      <w:kern w:val="20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1"/>
    <w:rsid w:val="00180FDF"/>
    <w:rPr>
      <w:rFonts w:ascii="Tahoma" w:hAnsi="Tahoma"/>
      <w:kern w:val="20"/>
      <w:sz w:val="18"/>
      <w:szCs w:val="20"/>
      <w:lang w:eastAsia="ja-JP"/>
    </w:rPr>
  </w:style>
  <w:style w:type="paragraph" w:styleId="Closing">
    <w:name w:val="Closing"/>
    <w:basedOn w:val="Normal"/>
    <w:link w:val="ClosingChar"/>
    <w:uiPriority w:val="1"/>
    <w:unhideWhenUsed/>
    <w:qFormat/>
    <w:rsid w:val="00180FDF"/>
    <w:pPr>
      <w:spacing w:before="480" w:after="960" w:line="240" w:lineRule="auto"/>
    </w:pPr>
    <w:rPr>
      <w:kern w:val="20"/>
      <w:szCs w:val="20"/>
      <w:lang w:eastAsia="ja-JP"/>
    </w:rPr>
  </w:style>
  <w:style w:type="character" w:customStyle="1" w:styleId="ClosingChar">
    <w:name w:val="Closing Char"/>
    <w:basedOn w:val="DefaultParagraphFont"/>
    <w:link w:val="Closing"/>
    <w:uiPriority w:val="1"/>
    <w:rsid w:val="00180FDF"/>
    <w:rPr>
      <w:rFonts w:ascii="Tahoma" w:hAnsi="Tahoma"/>
      <w:kern w:val="20"/>
      <w:sz w:val="18"/>
      <w:szCs w:val="20"/>
      <w:lang w:eastAsia="ja-JP"/>
    </w:rPr>
  </w:style>
  <w:style w:type="paragraph" w:styleId="Signature">
    <w:name w:val="Signature"/>
    <w:basedOn w:val="Normal"/>
    <w:link w:val="SignatureChar"/>
    <w:uiPriority w:val="1"/>
    <w:unhideWhenUsed/>
    <w:qFormat/>
    <w:rsid w:val="00180FDF"/>
    <w:pPr>
      <w:spacing w:before="40" w:after="160" w:line="288" w:lineRule="auto"/>
    </w:pPr>
    <w:rPr>
      <w:b/>
      <w:bCs/>
      <w:kern w:val="20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1"/>
    <w:rsid w:val="00180FDF"/>
    <w:rPr>
      <w:rFonts w:ascii="Tahoma" w:hAnsi="Tahoma"/>
      <w:b/>
      <w:bCs/>
      <w:kern w:val="20"/>
      <w:sz w:val="18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180FDF"/>
    <w:pPr>
      <w:spacing w:before="40" w:after="480" w:line="288" w:lineRule="auto"/>
    </w:pPr>
    <w:rPr>
      <w:rFonts w:eastAsiaTheme="majorEastAsia" w:cstheme="majorBidi"/>
      <w:caps/>
      <w:kern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180FDF"/>
    <w:rPr>
      <w:rFonts w:ascii="Tahoma" w:eastAsiaTheme="majorEastAsia" w:hAnsi="Tahoma" w:cstheme="majorBidi"/>
      <w:caps/>
      <w:kern w:val="20"/>
      <w:sz w:val="18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7B3979"/>
    <w:rPr>
      <w:rFonts w:ascii="Tahoma" w:hAnsi="Tahoma"/>
      <w:b/>
      <w:bCs/>
      <w:smallCaps/>
      <w:color w:val="006D96" w:themeColor="accent1"/>
      <w:spacing w:val="5"/>
    </w:rPr>
  </w:style>
  <w:style w:type="paragraph" w:customStyle="1" w:styleId="Address">
    <w:name w:val="Address"/>
    <w:basedOn w:val="Normal"/>
    <w:uiPriority w:val="1"/>
    <w:qFormat/>
    <w:rsid w:val="00A94B09"/>
    <w:pPr>
      <w:spacing w:after="0"/>
    </w:pPr>
    <w:rPr>
      <w:rFonts w:asciiTheme="minorHAnsi" w:eastAsiaTheme="minorEastAsia" w:hAnsiTheme="minorHAnsi"/>
      <w:spacing w:val="4"/>
      <w:sz w:val="20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696BFE"/>
    <w:rPr>
      <w:color w:val="808080"/>
    </w:rPr>
  </w:style>
  <w:style w:type="paragraph" w:customStyle="1" w:styleId="9A43EC0E1378420096E6BF373F5C758C">
    <w:name w:val="9A43EC0E1378420096E6BF373F5C758C"/>
    <w:rsid w:val="00BD1DB1"/>
    <w:pPr>
      <w:spacing w:after="160" w:line="259" w:lineRule="auto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445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131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675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07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38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878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4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561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464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86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99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9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30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95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2835">
          <w:marLeft w:val="1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21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9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75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434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77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64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73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6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482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9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62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3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4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96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428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60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251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281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245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989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91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8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08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70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00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75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12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55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1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89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7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40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5423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114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1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65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2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4354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450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383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485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63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983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7891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40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04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774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28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59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2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224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5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43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5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4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30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9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18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3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9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436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6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1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144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3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726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8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53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757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73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20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6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7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6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2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4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28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25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93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63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30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68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64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46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69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1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34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61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34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93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4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72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27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98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57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1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5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28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02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50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39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1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68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65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1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47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21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04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17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5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76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14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26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41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9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7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51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0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37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52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49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5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0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16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58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48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24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8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11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64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63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34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87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28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05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1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20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21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7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78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57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42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44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5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75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41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33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12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48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46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63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3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65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81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6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31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2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38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13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9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91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5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73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16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94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30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86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64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13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3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70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43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17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3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9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464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691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1988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469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354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945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041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89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7954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1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0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3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05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75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08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4508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527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415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570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482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0253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274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494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565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9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3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8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1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4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339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20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42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neesh\Desktop\Bank%20ABC%20Islamic_%20Press%20Release_%20ENG_Half%20Year.dotx" TargetMode="External"/></Relationships>
</file>

<file path=word/theme/theme1.xml><?xml version="1.0" encoding="utf-8"?>
<a:theme xmlns:a="http://schemas.openxmlformats.org/drawingml/2006/main" name="Office Theme">
  <a:themeElements>
    <a:clrScheme name="Bank ABC theme colors">
      <a:dk1>
        <a:srgbClr val="006D96"/>
      </a:dk1>
      <a:lt1>
        <a:srgbClr val="A4C6D3"/>
      </a:lt1>
      <a:dk2>
        <a:srgbClr val="55565A"/>
      </a:dk2>
      <a:lt2>
        <a:srgbClr val="E5E0DE"/>
      </a:lt2>
      <a:accent1>
        <a:srgbClr val="006D96"/>
      </a:accent1>
      <a:accent2>
        <a:srgbClr val="A4C6D3"/>
      </a:accent2>
      <a:accent3>
        <a:srgbClr val="55565A"/>
      </a:accent3>
      <a:accent4>
        <a:srgbClr val="E5E0DE"/>
      </a:accent4>
      <a:accent5>
        <a:srgbClr val="F8BC26"/>
      </a:accent5>
      <a:accent6>
        <a:srgbClr val="63D0DF"/>
      </a:accent6>
      <a:hlink>
        <a:srgbClr val="642240"/>
      </a:hlink>
      <a:folHlink>
        <a:srgbClr val="9E76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6AA2226B36A44A670F3984A1E706E" ma:contentTypeVersion="1" ma:contentTypeDescription="Create a new document." ma:contentTypeScope="" ma:versionID="3d86d39665b1e54655851f79cd57b0f7">
  <xsd:schema xmlns:xsd="http://www.w3.org/2001/XMLSchema" xmlns:xs="http://www.w3.org/2001/XMLSchema" xmlns:p="http://schemas.microsoft.com/office/2006/metadata/properties" xmlns:ns1="http://schemas.microsoft.com/sharepoint/v3" xmlns:ns2="4db17b0f-7162-4217-b0c4-b08b18511bed" targetNamespace="http://schemas.microsoft.com/office/2006/metadata/properties" ma:root="true" ma:fieldsID="18c6bdc354901c766c953bfd228fa379" ns1:_="" ns2:_="">
    <xsd:import namespace="http://schemas.microsoft.com/sharepoint/v3"/>
    <xsd:import namespace="4db17b0f-7162-4217-b0c4-b08b18511b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17b0f-7162-4217-b0c4-b08b18511bed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db17b0f-7162-4217-b0c4-b08b18511bed">7KWHPPY2JDYE-2011904559-39</_dlc_DocId>
    <_dlc_DocIdUrl xmlns="4db17b0f-7162-4217-b0c4-b08b18511bed">
      <Url>http://abcweb/en/Media%20Relations/PressRelease/_layouts/15/DocIdRedir.aspx?ID=7KWHPPY2JDYE-2011904559-39</Url>
      <Description>7KWHPPY2JDYE-2011904559-39</Description>
    </_dlc_DocIdUrl>
  </documentManagement>
</p:properties>
</file>

<file path=customXml/itemProps1.xml><?xml version="1.0" encoding="utf-8"?>
<ds:datastoreItem xmlns:ds="http://schemas.openxmlformats.org/officeDocument/2006/customXml" ds:itemID="{BA265F4C-8568-41AE-B39E-9D105EF534CF}"/>
</file>

<file path=customXml/itemProps2.xml><?xml version="1.0" encoding="utf-8"?>
<ds:datastoreItem xmlns:ds="http://schemas.openxmlformats.org/officeDocument/2006/customXml" ds:itemID="{3E29CEF1-2360-4800-AB2B-11790342DDFA}"/>
</file>

<file path=customXml/itemProps3.xml><?xml version="1.0" encoding="utf-8"?>
<ds:datastoreItem xmlns:ds="http://schemas.openxmlformats.org/officeDocument/2006/customXml" ds:itemID="{A59BECDB-6D65-4BF1-AF3C-677AB26A3508}"/>
</file>

<file path=customXml/itemProps4.xml><?xml version="1.0" encoding="utf-8"?>
<ds:datastoreItem xmlns:ds="http://schemas.openxmlformats.org/officeDocument/2006/customXml" ds:itemID="{C8FBF665-6251-4596-A85D-95ADBCFDD6EC}"/>
</file>

<file path=customXml/itemProps5.xml><?xml version="1.0" encoding="utf-8"?>
<ds:datastoreItem xmlns:ds="http://schemas.openxmlformats.org/officeDocument/2006/customXml" ds:itemID="{0FB6ADEC-F04A-45E2-81E7-517CB4CEF640}"/>
</file>

<file path=docProps/app.xml><?xml version="1.0" encoding="utf-8"?>
<Properties xmlns="http://schemas.openxmlformats.org/officeDocument/2006/extended-properties" xmlns:vt="http://schemas.openxmlformats.org/officeDocument/2006/docPropsVTypes">
  <Template>Bank ABC Islamic_ Press Release_ ENG_Half Year.dotx</Template>
  <TotalTime>239</TotalTime>
  <Pages>1</Pages>
  <Words>350</Words>
  <Characters>1985</Characters>
  <Application>Microsoft Office Word</Application>
  <DocSecurity>0</DocSecurity>
  <Lines>152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 ABC Islamic Q2 2019 Arabic Press Release</dc:title>
  <dc:creator>Abdulla Naneesh</dc:creator>
  <dc:description/>
  <cp:lastModifiedBy>Nader Abdulaal</cp:lastModifiedBy>
  <cp:revision>15</cp:revision>
  <cp:lastPrinted>2018-11-12T08:48:00Z</cp:lastPrinted>
  <dcterms:created xsi:type="dcterms:W3CDTF">2019-05-08T08:58:00Z</dcterms:created>
  <dcterms:modified xsi:type="dcterms:W3CDTF">2019-08-05T12:34:00Z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0x01010030F6AA2226B36A44A670F3984A1E706E</vt:lpwstr>
  </property>
  <property fmtid="{D5CDD505-2E9C-101B-9397-08002B2CF9AE}" pid="3" name="_dlc_DocIdItemGuid">
    <vt:lpwstr>5d2e6d45-3a19-4a11-953f-e7b2a01e73d6</vt:lpwstr>
  </property>
</Properties>
</file>