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68077" w14:textId="77777777" w:rsidR="00996D4B" w:rsidRPr="00E4149E" w:rsidRDefault="00996D4B">
      <w:pPr>
        <w:rPr>
          <w:sz w:val="20"/>
          <w:szCs w:val="20"/>
          <w:lang w:val="en-US"/>
        </w:rPr>
      </w:pPr>
      <w:r w:rsidRPr="00E4149E">
        <w:rPr>
          <w:sz w:val="20"/>
          <w:szCs w:val="20"/>
          <w:lang w:val="en-US"/>
        </w:rPr>
        <w:t xml:space="preserve">                                      </w:t>
      </w:r>
      <w:r w:rsidRPr="00E4149E">
        <w:rPr>
          <w:noProof/>
          <w:sz w:val="20"/>
          <w:szCs w:val="20"/>
          <w:lang w:val="en-US"/>
        </w:rPr>
        <w:drawing>
          <wp:inline distT="0" distB="0" distL="0" distR="0" wp14:anchorId="0B2CEF18" wp14:editId="55DD3466">
            <wp:extent cx="2854379" cy="449202"/>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PB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066" cy="476536"/>
                    </a:xfrm>
                    <a:prstGeom prst="rect">
                      <a:avLst/>
                    </a:prstGeom>
                  </pic:spPr>
                </pic:pic>
              </a:graphicData>
            </a:graphic>
          </wp:inline>
        </w:drawing>
      </w:r>
    </w:p>
    <w:p w14:paraId="0CF03937" w14:textId="25DAB249" w:rsidR="00A34556" w:rsidRPr="00A34556" w:rsidRDefault="00A34556" w:rsidP="00A34556">
      <w:pPr>
        <w:pStyle w:val="Default"/>
        <w:jc w:val="right"/>
        <w:rPr>
          <w:rFonts w:ascii="Garamond" w:hAnsi="Garamond"/>
          <w:bCs/>
          <w:color w:val="auto"/>
        </w:rPr>
      </w:pPr>
      <w:r w:rsidRPr="00A34556">
        <w:rPr>
          <w:rFonts w:ascii="Garamond" w:hAnsi="Garamond"/>
          <w:bCs/>
          <w:color w:val="auto"/>
        </w:rPr>
        <w:t>11 April 2019</w:t>
      </w:r>
    </w:p>
    <w:p w14:paraId="188A98A9" w14:textId="77777777" w:rsidR="00A34556" w:rsidRDefault="00A34556" w:rsidP="0072109D">
      <w:pPr>
        <w:pStyle w:val="Default"/>
        <w:jc w:val="center"/>
        <w:rPr>
          <w:rFonts w:ascii="Garamond" w:hAnsi="Garamond"/>
          <w:b/>
          <w:color w:val="auto"/>
        </w:rPr>
      </w:pPr>
    </w:p>
    <w:p w14:paraId="24B96538" w14:textId="77777777" w:rsidR="00A34556" w:rsidRDefault="00996D4B" w:rsidP="0072109D">
      <w:pPr>
        <w:pStyle w:val="Default"/>
        <w:jc w:val="center"/>
        <w:rPr>
          <w:rFonts w:ascii="Garamond" w:hAnsi="Garamond"/>
          <w:b/>
          <w:color w:val="auto"/>
          <w:sz w:val="28"/>
          <w:szCs w:val="28"/>
        </w:rPr>
      </w:pPr>
      <w:r w:rsidRPr="00A34556">
        <w:rPr>
          <w:rFonts w:ascii="Garamond" w:hAnsi="Garamond"/>
          <w:b/>
          <w:color w:val="auto"/>
          <w:sz w:val="28"/>
          <w:szCs w:val="28"/>
        </w:rPr>
        <w:t>US$</w:t>
      </w:r>
      <w:r w:rsidR="00E4149E" w:rsidRPr="00A34556">
        <w:rPr>
          <w:rFonts w:ascii="Garamond" w:hAnsi="Garamond"/>
          <w:b/>
          <w:color w:val="auto"/>
          <w:sz w:val="28"/>
          <w:szCs w:val="28"/>
        </w:rPr>
        <w:t>118</w:t>
      </w:r>
      <w:r w:rsidRPr="00A34556">
        <w:rPr>
          <w:rFonts w:ascii="Garamond" w:hAnsi="Garamond"/>
          <w:b/>
          <w:color w:val="auto"/>
          <w:sz w:val="28"/>
          <w:szCs w:val="28"/>
        </w:rPr>
        <w:t xml:space="preserve"> </w:t>
      </w:r>
      <w:r w:rsidR="00E4149E" w:rsidRPr="00A34556">
        <w:rPr>
          <w:rFonts w:ascii="Garamond" w:hAnsi="Garamond"/>
          <w:b/>
          <w:color w:val="auto"/>
          <w:sz w:val="28"/>
          <w:szCs w:val="28"/>
        </w:rPr>
        <w:t>M</w:t>
      </w:r>
      <w:r w:rsidRPr="00A34556">
        <w:rPr>
          <w:rFonts w:ascii="Garamond" w:hAnsi="Garamond"/>
          <w:b/>
          <w:color w:val="auto"/>
          <w:sz w:val="28"/>
          <w:szCs w:val="28"/>
        </w:rPr>
        <w:t>illion</w:t>
      </w:r>
      <w:r w:rsidR="0072109D" w:rsidRPr="00A34556">
        <w:rPr>
          <w:rFonts w:ascii="Garamond" w:hAnsi="Garamond"/>
          <w:b/>
          <w:color w:val="auto"/>
          <w:sz w:val="28"/>
          <w:szCs w:val="28"/>
        </w:rPr>
        <w:t xml:space="preserve"> </w:t>
      </w:r>
      <w:r w:rsidR="00E4149E" w:rsidRPr="00A34556">
        <w:rPr>
          <w:rFonts w:ascii="Garamond" w:hAnsi="Garamond"/>
          <w:b/>
          <w:color w:val="auto"/>
          <w:sz w:val="28"/>
          <w:szCs w:val="28"/>
        </w:rPr>
        <w:t xml:space="preserve">&amp; EUR 121 Million </w:t>
      </w:r>
      <w:r w:rsidR="0072109D" w:rsidRPr="00A34556">
        <w:rPr>
          <w:rFonts w:ascii="Garamond" w:hAnsi="Garamond"/>
          <w:b/>
          <w:color w:val="auto"/>
          <w:sz w:val="28"/>
          <w:szCs w:val="28"/>
        </w:rPr>
        <w:t xml:space="preserve">Syndicated Dual Currency </w:t>
      </w:r>
    </w:p>
    <w:p w14:paraId="573B2314" w14:textId="1065995E" w:rsidR="00996D4B" w:rsidRPr="00A34556" w:rsidRDefault="0072109D" w:rsidP="0072109D">
      <w:pPr>
        <w:pStyle w:val="Default"/>
        <w:jc w:val="center"/>
        <w:rPr>
          <w:rFonts w:ascii="Garamond" w:hAnsi="Garamond"/>
          <w:b/>
          <w:color w:val="auto"/>
          <w:sz w:val="28"/>
          <w:szCs w:val="28"/>
        </w:rPr>
      </w:pPr>
      <w:proofErr w:type="spellStart"/>
      <w:r w:rsidRPr="00A34556">
        <w:rPr>
          <w:rFonts w:ascii="Garamond" w:hAnsi="Garamond"/>
          <w:b/>
          <w:color w:val="auto"/>
          <w:sz w:val="28"/>
          <w:szCs w:val="28"/>
        </w:rPr>
        <w:t>Murabaha</w:t>
      </w:r>
      <w:proofErr w:type="spellEnd"/>
      <w:r w:rsidRPr="00A34556">
        <w:rPr>
          <w:rFonts w:ascii="Garamond" w:hAnsi="Garamond"/>
          <w:b/>
          <w:color w:val="auto"/>
          <w:sz w:val="28"/>
          <w:szCs w:val="28"/>
        </w:rPr>
        <w:t xml:space="preserve"> Financing </w:t>
      </w:r>
      <w:r w:rsidR="00014489" w:rsidRPr="00A34556">
        <w:rPr>
          <w:rFonts w:ascii="Garamond" w:hAnsi="Garamond"/>
          <w:b/>
          <w:color w:val="auto"/>
          <w:sz w:val="28"/>
          <w:szCs w:val="28"/>
        </w:rPr>
        <w:t>f</w:t>
      </w:r>
      <w:r w:rsidRPr="00A34556">
        <w:rPr>
          <w:rFonts w:ascii="Garamond" w:hAnsi="Garamond"/>
          <w:b/>
          <w:color w:val="auto"/>
          <w:sz w:val="28"/>
          <w:szCs w:val="28"/>
        </w:rPr>
        <w:t>acility</w:t>
      </w:r>
    </w:p>
    <w:p w14:paraId="2DF1B323" w14:textId="77777777" w:rsidR="0072109D" w:rsidRPr="00E4149E" w:rsidRDefault="0072109D" w:rsidP="00F15ED9">
      <w:pPr>
        <w:jc w:val="both"/>
        <w:rPr>
          <w:rFonts w:ascii="Garamond" w:hAnsi="Garamond" w:cstheme="majorBidi"/>
          <w:sz w:val="24"/>
          <w:szCs w:val="24"/>
          <w:lang w:val="en-US"/>
        </w:rPr>
      </w:pPr>
    </w:p>
    <w:p w14:paraId="183AC652" w14:textId="6D433D27" w:rsidR="00B01F95" w:rsidRPr="00014489" w:rsidRDefault="00996D4B" w:rsidP="00BF6E72">
      <w:pPr>
        <w:jc w:val="both"/>
        <w:rPr>
          <w:rFonts w:ascii="Garamond" w:hAnsi="Garamond" w:cstheme="majorBidi"/>
          <w:sz w:val="24"/>
          <w:szCs w:val="24"/>
          <w:lang w:val="en-US"/>
        </w:rPr>
      </w:pPr>
      <w:r w:rsidRPr="00014489">
        <w:rPr>
          <w:rFonts w:ascii="Garamond" w:hAnsi="Garamond" w:cstheme="majorBidi"/>
          <w:sz w:val="24"/>
          <w:szCs w:val="24"/>
          <w:lang w:val="en-US"/>
        </w:rPr>
        <w:t>Ziraat Participation Bank has successfully closed US$</w:t>
      </w:r>
      <w:r w:rsidR="00F83463" w:rsidRPr="00014489">
        <w:rPr>
          <w:rFonts w:ascii="Garamond" w:hAnsi="Garamond" w:cstheme="majorBidi"/>
          <w:sz w:val="24"/>
          <w:szCs w:val="24"/>
          <w:lang w:val="en-US"/>
        </w:rPr>
        <w:t xml:space="preserve"> </w:t>
      </w:r>
      <w:r w:rsidRPr="00014489">
        <w:rPr>
          <w:rFonts w:ascii="Garamond" w:hAnsi="Garamond" w:cstheme="majorBidi"/>
          <w:sz w:val="24"/>
          <w:szCs w:val="24"/>
          <w:lang w:val="en-US"/>
        </w:rPr>
        <w:t>2</w:t>
      </w:r>
      <w:r w:rsidR="0072109D" w:rsidRPr="00014489">
        <w:rPr>
          <w:rFonts w:ascii="Garamond" w:hAnsi="Garamond" w:cstheme="majorBidi"/>
          <w:sz w:val="24"/>
          <w:szCs w:val="24"/>
          <w:lang w:val="en-US"/>
        </w:rPr>
        <w:t>50</w:t>
      </w:r>
      <w:r w:rsidRPr="00014489">
        <w:rPr>
          <w:rFonts w:ascii="Garamond" w:hAnsi="Garamond" w:cstheme="majorBidi"/>
          <w:sz w:val="24"/>
          <w:szCs w:val="24"/>
          <w:lang w:val="en-US"/>
        </w:rPr>
        <w:t xml:space="preserve"> million equivalent </w:t>
      </w:r>
      <w:r w:rsidR="0072109D" w:rsidRPr="00014489">
        <w:rPr>
          <w:rFonts w:ascii="Garamond" w:hAnsi="Garamond" w:cstheme="majorBidi"/>
          <w:sz w:val="24"/>
          <w:szCs w:val="24"/>
          <w:lang w:val="en-US"/>
        </w:rPr>
        <w:t xml:space="preserve">Syndicated Dual Currency </w:t>
      </w:r>
      <w:proofErr w:type="spellStart"/>
      <w:r w:rsidR="0072109D" w:rsidRPr="00014489">
        <w:rPr>
          <w:rFonts w:ascii="Garamond" w:hAnsi="Garamond" w:cstheme="majorBidi"/>
          <w:sz w:val="24"/>
          <w:szCs w:val="24"/>
          <w:lang w:val="en-US"/>
        </w:rPr>
        <w:t>Murabaha</w:t>
      </w:r>
      <w:proofErr w:type="spellEnd"/>
      <w:r w:rsidR="0072109D" w:rsidRPr="00014489">
        <w:rPr>
          <w:rFonts w:ascii="Garamond" w:hAnsi="Garamond" w:cstheme="majorBidi"/>
          <w:sz w:val="24"/>
          <w:szCs w:val="24"/>
          <w:lang w:val="en-US"/>
        </w:rPr>
        <w:t xml:space="preserve"> Financing </w:t>
      </w:r>
      <w:r w:rsidR="00D85938">
        <w:rPr>
          <w:rFonts w:ascii="Garamond" w:hAnsi="Garamond" w:cstheme="majorBidi"/>
          <w:sz w:val="24"/>
          <w:szCs w:val="24"/>
          <w:lang w:val="en-US"/>
        </w:rPr>
        <w:t>f</w:t>
      </w:r>
      <w:r w:rsidR="0072109D" w:rsidRPr="00014489">
        <w:rPr>
          <w:rFonts w:ascii="Garamond" w:hAnsi="Garamond" w:cstheme="majorBidi"/>
          <w:sz w:val="24"/>
          <w:szCs w:val="24"/>
          <w:lang w:val="en-US"/>
        </w:rPr>
        <w:t xml:space="preserve">acility </w:t>
      </w:r>
      <w:r w:rsidRPr="00014489">
        <w:rPr>
          <w:rFonts w:ascii="Garamond" w:hAnsi="Garamond" w:cstheme="majorBidi"/>
          <w:sz w:val="24"/>
          <w:szCs w:val="24"/>
          <w:lang w:val="en-US"/>
        </w:rPr>
        <w:t xml:space="preserve">(the “Facility”). The Facility was signed on </w:t>
      </w:r>
      <w:r w:rsidR="00645693" w:rsidRPr="00645693">
        <w:rPr>
          <w:rFonts w:ascii="Garamond" w:hAnsi="Garamond" w:cstheme="majorBidi"/>
          <w:sz w:val="24"/>
          <w:szCs w:val="24"/>
          <w:lang w:val="en-US"/>
        </w:rPr>
        <w:t>10</w:t>
      </w:r>
      <w:r w:rsidR="00D169C4" w:rsidRPr="00014489">
        <w:rPr>
          <w:rFonts w:ascii="Garamond" w:hAnsi="Garamond" w:cstheme="majorBidi"/>
          <w:sz w:val="24"/>
          <w:szCs w:val="24"/>
          <w:lang w:val="en-US"/>
        </w:rPr>
        <w:t xml:space="preserve"> </w:t>
      </w:r>
      <w:r w:rsidR="0072109D" w:rsidRPr="00014489">
        <w:rPr>
          <w:rFonts w:ascii="Garamond" w:hAnsi="Garamond" w:cstheme="majorBidi"/>
          <w:sz w:val="24"/>
          <w:szCs w:val="24"/>
          <w:lang w:val="en-US"/>
        </w:rPr>
        <w:t>April 2019</w:t>
      </w:r>
      <w:r w:rsidR="00D169C4" w:rsidRPr="00014489">
        <w:rPr>
          <w:rFonts w:ascii="Garamond" w:hAnsi="Garamond" w:cstheme="majorBidi"/>
          <w:sz w:val="24"/>
          <w:szCs w:val="24"/>
          <w:lang w:val="en-US"/>
        </w:rPr>
        <w:t>.</w:t>
      </w:r>
    </w:p>
    <w:p w14:paraId="3A4159A0" w14:textId="295F607D" w:rsidR="00BF6E72" w:rsidRPr="005D5C25" w:rsidRDefault="00996D4B" w:rsidP="00BF6E72">
      <w:pPr>
        <w:jc w:val="both"/>
        <w:rPr>
          <w:rFonts w:ascii="Garamond" w:hAnsi="Garamond" w:cstheme="majorBidi"/>
          <w:sz w:val="24"/>
          <w:szCs w:val="24"/>
          <w:lang w:val="en-US"/>
        </w:rPr>
      </w:pPr>
      <w:r w:rsidRPr="005D5C25">
        <w:rPr>
          <w:rFonts w:ascii="Garamond" w:hAnsi="Garamond" w:cstheme="majorBidi"/>
          <w:sz w:val="24"/>
          <w:szCs w:val="24"/>
          <w:lang w:val="en-US"/>
        </w:rPr>
        <w:t xml:space="preserve">Bank ABC, </w:t>
      </w:r>
      <w:r w:rsidR="0072109D" w:rsidRPr="005D5C25">
        <w:rPr>
          <w:rFonts w:ascii="Garamond" w:hAnsi="Garamond" w:cstheme="majorBidi"/>
          <w:sz w:val="24"/>
          <w:szCs w:val="24"/>
        </w:rPr>
        <w:t>Dubai Islamic Bank</w:t>
      </w:r>
      <w:r w:rsidR="00BF6E72" w:rsidRPr="005D5C25">
        <w:rPr>
          <w:rFonts w:ascii="Garamond" w:hAnsi="Garamond" w:cstheme="majorBidi"/>
          <w:sz w:val="24"/>
          <w:szCs w:val="24"/>
        </w:rPr>
        <w:t xml:space="preserve"> PJSC</w:t>
      </w:r>
      <w:r w:rsidR="0072109D" w:rsidRPr="005D5C25">
        <w:rPr>
          <w:rFonts w:ascii="Garamond" w:hAnsi="Garamond" w:cstheme="majorBidi"/>
          <w:sz w:val="24"/>
          <w:szCs w:val="24"/>
        </w:rPr>
        <w:t>, Emirates NBD Capital</w:t>
      </w:r>
      <w:r w:rsidR="00BF6E72" w:rsidRPr="005D5C25">
        <w:rPr>
          <w:rFonts w:ascii="Garamond" w:hAnsi="Garamond" w:cstheme="majorBidi"/>
          <w:sz w:val="24"/>
          <w:szCs w:val="24"/>
        </w:rPr>
        <w:t xml:space="preserve"> Limited</w:t>
      </w:r>
      <w:r w:rsidR="0072109D" w:rsidRPr="005D5C25">
        <w:rPr>
          <w:rFonts w:ascii="Garamond" w:hAnsi="Garamond" w:cstheme="majorBidi"/>
          <w:sz w:val="24"/>
          <w:szCs w:val="24"/>
        </w:rPr>
        <w:t>, Standard Chartered Bank and Warba</w:t>
      </w:r>
      <w:r w:rsidR="00BF6E72" w:rsidRPr="005D5C25">
        <w:rPr>
          <w:rFonts w:ascii="Garamond" w:hAnsi="Garamond" w:cstheme="majorBidi"/>
          <w:sz w:val="24"/>
          <w:szCs w:val="24"/>
        </w:rPr>
        <w:t xml:space="preserve"> Bank</w:t>
      </w:r>
      <w:r w:rsidR="003E168C" w:rsidRPr="005D5C25">
        <w:rPr>
          <w:rFonts w:ascii="Garamond" w:hAnsi="Garamond" w:cstheme="majorBidi"/>
          <w:sz w:val="24"/>
          <w:szCs w:val="24"/>
        </w:rPr>
        <w:t xml:space="preserve"> K.S.C.P.</w:t>
      </w:r>
      <w:r w:rsidR="0072109D" w:rsidRPr="005D5C25">
        <w:rPr>
          <w:rFonts w:ascii="Garamond" w:hAnsi="Garamond" w:cstheme="majorBidi"/>
          <w:sz w:val="24"/>
          <w:szCs w:val="24"/>
        </w:rPr>
        <w:t xml:space="preserve"> </w:t>
      </w:r>
      <w:r w:rsidRPr="005D5C25">
        <w:rPr>
          <w:rFonts w:ascii="Garamond" w:hAnsi="Garamond" w:cstheme="majorBidi"/>
          <w:sz w:val="24"/>
          <w:szCs w:val="24"/>
          <w:lang w:val="en-US"/>
        </w:rPr>
        <w:t>(</w:t>
      </w:r>
      <w:r w:rsidR="00BF6E72" w:rsidRPr="005D5C25">
        <w:rPr>
          <w:rFonts w:ascii="Garamond" w:hAnsi="Garamond" w:cstheme="majorBidi"/>
          <w:sz w:val="24"/>
          <w:szCs w:val="24"/>
          <w:lang w:val="en-US"/>
        </w:rPr>
        <w:t xml:space="preserve">collectively </w:t>
      </w:r>
      <w:r w:rsidRPr="005D5C25">
        <w:rPr>
          <w:rFonts w:ascii="Garamond" w:hAnsi="Garamond" w:cstheme="majorBidi"/>
          <w:sz w:val="24"/>
          <w:szCs w:val="24"/>
          <w:lang w:val="en-US"/>
        </w:rPr>
        <w:t>the “Initial M</w:t>
      </w:r>
      <w:bookmarkStart w:id="0" w:name="_GoBack"/>
      <w:bookmarkEnd w:id="0"/>
      <w:r w:rsidRPr="005D5C25">
        <w:rPr>
          <w:rFonts w:ascii="Garamond" w:hAnsi="Garamond" w:cstheme="majorBidi"/>
          <w:sz w:val="24"/>
          <w:szCs w:val="24"/>
          <w:lang w:val="en-US"/>
        </w:rPr>
        <w:t xml:space="preserve">andated Lead Arrangers &amp; Bookrunners”) were appointed to arrange a one year </w:t>
      </w:r>
      <w:r w:rsidR="0072109D" w:rsidRPr="005D5C25">
        <w:rPr>
          <w:rFonts w:ascii="Garamond" w:hAnsi="Garamond" w:cstheme="majorBidi"/>
          <w:sz w:val="24"/>
          <w:szCs w:val="24"/>
          <w:lang w:val="en-US"/>
        </w:rPr>
        <w:t xml:space="preserve">Syndicated Dual Currency Murabaha Financing Facility </w:t>
      </w:r>
      <w:r w:rsidR="003E168C" w:rsidRPr="005D5C25">
        <w:rPr>
          <w:rFonts w:ascii="Garamond" w:hAnsi="Garamond" w:cstheme="majorBidi"/>
          <w:sz w:val="24"/>
          <w:szCs w:val="24"/>
          <w:lang w:val="en-US"/>
        </w:rPr>
        <w:t xml:space="preserve">which was launched at </w:t>
      </w:r>
      <w:r w:rsidRPr="005D5C25">
        <w:rPr>
          <w:rFonts w:ascii="Garamond" w:hAnsi="Garamond" w:cstheme="majorBidi"/>
          <w:sz w:val="24"/>
          <w:szCs w:val="24"/>
          <w:lang w:val="en-US"/>
        </w:rPr>
        <w:t>US$</w:t>
      </w:r>
      <w:r w:rsidR="003E168C" w:rsidRPr="005D5C25">
        <w:rPr>
          <w:rFonts w:ascii="Garamond" w:hAnsi="Garamond" w:cstheme="majorBidi"/>
          <w:sz w:val="24"/>
          <w:szCs w:val="24"/>
          <w:lang w:val="en-US"/>
        </w:rPr>
        <w:t xml:space="preserve"> </w:t>
      </w:r>
      <w:r w:rsidRPr="005D5C25">
        <w:rPr>
          <w:rFonts w:ascii="Garamond" w:hAnsi="Garamond" w:cstheme="majorBidi"/>
          <w:sz w:val="24"/>
          <w:szCs w:val="24"/>
          <w:lang w:val="en-US"/>
        </w:rPr>
        <w:t>150 million</w:t>
      </w:r>
      <w:r w:rsidR="00824BC4" w:rsidRPr="005D5C25">
        <w:rPr>
          <w:rFonts w:ascii="Garamond" w:hAnsi="Garamond" w:cstheme="majorBidi"/>
          <w:sz w:val="24"/>
          <w:szCs w:val="24"/>
          <w:lang w:val="en-US"/>
        </w:rPr>
        <w:t xml:space="preserve"> </w:t>
      </w:r>
      <w:r w:rsidR="003E168C" w:rsidRPr="005D5C25">
        <w:rPr>
          <w:rFonts w:ascii="Garamond" w:hAnsi="Garamond" w:cstheme="majorBidi"/>
          <w:sz w:val="24"/>
          <w:szCs w:val="24"/>
          <w:lang w:val="en-US"/>
        </w:rPr>
        <w:t>in the general syndication</w:t>
      </w:r>
      <w:r w:rsidRPr="005D5C25">
        <w:rPr>
          <w:rFonts w:ascii="Garamond" w:hAnsi="Garamond" w:cstheme="majorBidi"/>
          <w:sz w:val="24"/>
          <w:szCs w:val="24"/>
          <w:lang w:val="en-US"/>
        </w:rPr>
        <w:t xml:space="preserve">. </w:t>
      </w:r>
      <w:r w:rsidR="0072109D" w:rsidRPr="005D5C25">
        <w:rPr>
          <w:rFonts w:ascii="Garamond" w:hAnsi="Garamond" w:cstheme="majorBidi"/>
          <w:sz w:val="24"/>
          <w:szCs w:val="24"/>
        </w:rPr>
        <w:t>Bank ABC</w:t>
      </w:r>
      <w:r w:rsidRPr="005D5C25">
        <w:rPr>
          <w:rFonts w:ascii="Garamond" w:hAnsi="Garamond" w:cstheme="majorBidi"/>
          <w:sz w:val="24"/>
          <w:szCs w:val="24"/>
          <w:lang w:val="en-US"/>
        </w:rPr>
        <w:t xml:space="preserve"> acted as </w:t>
      </w:r>
      <w:r w:rsidR="00824BC4" w:rsidRPr="005D5C25">
        <w:rPr>
          <w:rFonts w:ascii="Garamond" w:hAnsi="Garamond" w:cstheme="majorBidi"/>
          <w:sz w:val="24"/>
          <w:szCs w:val="24"/>
          <w:lang w:val="en-US"/>
        </w:rPr>
        <w:t xml:space="preserve">the </w:t>
      </w:r>
      <w:r w:rsidRPr="005D5C25">
        <w:rPr>
          <w:rFonts w:ascii="Garamond" w:hAnsi="Garamond" w:cstheme="majorBidi"/>
          <w:sz w:val="24"/>
          <w:szCs w:val="24"/>
          <w:lang w:val="en-US"/>
        </w:rPr>
        <w:t>Coordinator on the Facility</w:t>
      </w:r>
      <w:r w:rsidR="003E168C" w:rsidRPr="005D5C25">
        <w:rPr>
          <w:rFonts w:ascii="Garamond" w:hAnsi="Garamond" w:cstheme="majorBidi"/>
          <w:sz w:val="24"/>
          <w:szCs w:val="24"/>
          <w:lang w:val="en-US"/>
        </w:rPr>
        <w:t xml:space="preserve"> and </w:t>
      </w:r>
      <w:proofErr w:type="spellStart"/>
      <w:r w:rsidR="003E168C" w:rsidRPr="005D5C25">
        <w:rPr>
          <w:rFonts w:ascii="Garamond" w:hAnsi="Garamond" w:cstheme="majorBidi"/>
          <w:sz w:val="24"/>
          <w:szCs w:val="24"/>
          <w:lang w:val="en-US"/>
        </w:rPr>
        <w:t>Warba</w:t>
      </w:r>
      <w:proofErr w:type="spellEnd"/>
      <w:r w:rsidR="003E168C" w:rsidRPr="005D5C25">
        <w:rPr>
          <w:rFonts w:ascii="Garamond" w:hAnsi="Garamond" w:cstheme="majorBidi"/>
          <w:sz w:val="24"/>
          <w:szCs w:val="24"/>
          <w:lang w:val="en-US"/>
        </w:rPr>
        <w:t xml:space="preserve"> Bank is the Investment Agent on the Facility</w:t>
      </w:r>
      <w:r w:rsidRPr="005D5C25">
        <w:rPr>
          <w:rFonts w:ascii="Garamond" w:hAnsi="Garamond" w:cstheme="majorBidi"/>
          <w:sz w:val="24"/>
          <w:szCs w:val="24"/>
          <w:lang w:val="en-US"/>
        </w:rPr>
        <w:t xml:space="preserve">.  </w:t>
      </w:r>
      <w:r w:rsidR="00824BC4" w:rsidRPr="005D5C25">
        <w:rPr>
          <w:rFonts w:ascii="Garamond" w:hAnsi="Garamond" w:cstheme="majorBidi"/>
          <w:sz w:val="24"/>
          <w:szCs w:val="24"/>
          <w:lang w:val="en-US"/>
        </w:rPr>
        <w:t xml:space="preserve"> </w:t>
      </w:r>
    </w:p>
    <w:p w14:paraId="4D48C6AE" w14:textId="26024419" w:rsidR="00F83463" w:rsidRPr="007E0DDA" w:rsidRDefault="00996D4B" w:rsidP="00F15ED9">
      <w:pPr>
        <w:jc w:val="both"/>
        <w:rPr>
          <w:rFonts w:ascii="Garamond" w:hAnsi="Garamond" w:cstheme="majorBidi"/>
          <w:sz w:val="24"/>
          <w:szCs w:val="24"/>
          <w:lang w:val="en-US"/>
        </w:rPr>
      </w:pPr>
      <w:r w:rsidRPr="007E0DDA">
        <w:rPr>
          <w:rFonts w:ascii="Garamond" w:hAnsi="Garamond" w:cstheme="majorBidi"/>
          <w:sz w:val="24"/>
          <w:szCs w:val="24"/>
          <w:lang w:val="en-US"/>
        </w:rPr>
        <w:t>Due to the significant oversubscription</w:t>
      </w:r>
      <w:r w:rsidR="00824BC4" w:rsidRPr="007E0DDA">
        <w:rPr>
          <w:rFonts w:ascii="Garamond" w:hAnsi="Garamond" w:cstheme="majorBidi"/>
          <w:sz w:val="24"/>
          <w:szCs w:val="24"/>
          <w:lang w:val="en-US"/>
        </w:rPr>
        <w:t xml:space="preserve"> through </w:t>
      </w:r>
      <w:r w:rsidR="00F83463" w:rsidRPr="00014489">
        <w:rPr>
          <w:rFonts w:ascii="Garamond" w:hAnsi="Garamond" w:cstheme="majorBidi"/>
          <w:sz w:val="24"/>
          <w:szCs w:val="24"/>
          <w:lang w:val="en-US"/>
        </w:rPr>
        <w:t>17</w:t>
      </w:r>
      <w:r w:rsidR="00B01F95" w:rsidRPr="007E0DDA">
        <w:rPr>
          <w:rFonts w:ascii="Garamond" w:hAnsi="Garamond" w:cstheme="majorBidi"/>
          <w:b/>
          <w:bCs/>
          <w:sz w:val="24"/>
          <w:szCs w:val="24"/>
          <w:lang w:val="en-US"/>
        </w:rPr>
        <w:t xml:space="preserve"> </w:t>
      </w:r>
      <w:r w:rsidR="00824BC4" w:rsidRPr="007E0DDA">
        <w:rPr>
          <w:rFonts w:ascii="Garamond" w:hAnsi="Garamond" w:cstheme="majorBidi"/>
          <w:sz w:val="24"/>
          <w:szCs w:val="24"/>
          <w:lang w:val="en-US"/>
        </w:rPr>
        <w:t>regional and international participants</w:t>
      </w:r>
      <w:r w:rsidRPr="007E0DDA">
        <w:rPr>
          <w:rFonts w:ascii="Garamond" w:hAnsi="Garamond" w:cstheme="majorBidi"/>
          <w:sz w:val="24"/>
          <w:szCs w:val="24"/>
          <w:lang w:val="en-US"/>
        </w:rPr>
        <w:t>, Ziraat Participation Bank increased the facility size to US$</w:t>
      </w:r>
      <w:r w:rsidR="003E168C" w:rsidRPr="007E0DDA">
        <w:rPr>
          <w:rFonts w:ascii="Garamond" w:hAnsi="Garamond" w:cstheme="majorBidi"/>
          <w:sz w:val="24"/>
          <w:szCs w:val="24"/>
          <w:lang w:val="en-US"/>
        </w:rPr>
        <w:t xml:space="preserve"> </w:t>
      </w:r>
      <w:r w:rsidRPr="007E0DDA">
        <w:rPr>
          <w:rFonts w:ascii="Garamond" w:hAnsi="Garamond" w:cstheme="majorBidi"/>
          <w:sz w:val="24"/>
          <w:szCs w:val="24"/>
          <w:lang w:val="en-US"/>
        </w:rPr>
        <w:t>2</w:t>
      </w:r>
      <w:r w:rsidR="0072109D" w:rsidRPr="007E0DDA">
        <w:rPr>
          <w:rFonts w:ascii="Garamond" w:hAnsi="Garamond" w:cstheme="majorBidi"/>
          <w:sz w:val="24"/>
          <w:szCs w:val="24"/>
          <w:lang w:val="en-US"/>
        </w:rPr>
        <w:t>50</w:t>
      </w:r>
      <w:r w:rsidRPr="007E0DDA">
        <w:rPr>
          <w:rFonts w:ascii="Garamond" w:hAnsi="Garamond" w:cstheme="majorBidi"/>
          <w:sz w:val="24"/>
          <w:szCs w:val="24"/>
          <w:lang w:val="en-US"/>
        </w:rPr>
        <w:t xml:space="preserve"> million</w:t>
      </w:r>
      <w:r w:rsidR="00824BC4" w:rsidRPr="007E0DDA">
        <w:rPr>
          <w:rFonts w:ascii="Garamond" w:hAnsi="Garamond" w:cstheme="majorBidi"/>
          <w:sz w:val="24"/>
          <w:szCs w:val="24"/>
          <w:lang w:val="en-US"/>
        </w:rPr>
        <w:t xml:space="preserve"> </w:t>
      </w:r>
      <w:r w:rsidR="00F83463" w:rsidRPr="007E0DDA">
        <w:rPr>
          <w:rFonts w:ascii="Garamond" w:hAnsi="Garamond" w:cstheme="majorBidi"/>
          <w:sz w:val="24"/>
          <w:szCs w:val="24"/>
          <w:lang w:val="en-US"/>
        </w:rPr>
        <w:t>(equivalent).</w:t>
      </w:r>
      <w:r w:rsidRPr="007E0DDA">
        <w:rPr>
          <w:rFonts w:ascii="Garamond" w:hAnsi="Garamond" w:cstheme="majorBidi"/>
          <w:sz w:val="24"/>
          <w:szCs w:val="24"/>
          <w:lang w:val="en-US"/>
        </w:rPr>
        <w:t xml:space="preserve"> </w:t>
      </w:r>
    </w:p>
    <w:p w14:paraId="5D74324C" w14:textId="4F72E910" w:rsidR="00F83463" w:rsidRPr="005C6F94" w:rsidRDefault="00F83463" w:rsidP="005C6F94">
      <w:pPr>
        <w:jc w:val="both"/>
        <w:rPr>
          <w:rFonts w:ascii="Garamond" w:hAnsi="Garamond" w:cstheme="majorBidi"/>
          <w:sz w:val="24"/>
        </w:rPr>
      </w:pPr>
      <w:r w:rsidRPr="005C6F94">
        <w:rPr>
          <w:rFonts w:ascii="Garamond" w:hAnsi="Garamond" w:cstheme="majorBidi"/>
          <w:sz w:val="24"/>
          <w:szCs w:val="24"/>
          <w:lang w:val="en-US"/>
        </w:rPr>
        <w:t xml:space="preserve">The Facility </w:t>
      </w:r>
      <w:r w:rsidR="00824BC4" w:rsidRPr="005C6F94">
        <w:rPr>
          <w:rFonts w:ascii="Garamond" w:hAnsi="Garamond" w:cstheme="majorBidi"/>
          <w:sz w:val="24"/>
          <w:szCs w:val="24"/>
          <w:lang w:val="en-US"/>
        </w:rPr>
        <w:t xml:space="preserve">was </w:t>
      </w:r>
      <w:r w:rsidR="00996D4B" w:rsidRPr="005C6F94">
        <w:rPr>
          <w:rFonts w:ascii="Garamond" w:hAnsi="Garamond" w:cstheme="majorBidi"/>
          <w:sz w:val="24"/>
          <w:szCs w:val="24"/>
          <w:lang w:val="en-US"/>
        </w:rPr>
        <w:t xml:space="preserve">structured as a </w:t>
      </w:r>
      <w:proofErr w:type="spellStart"/>
      <w:r w:rsidR="00996D4B" w:rsidRPr="005C6F94">
        <w:rPr>
          <w:rFonts w:ascii="Garamond" w:hAnsi="Garamond" w:cstheme="majorBidi"/>
          <w:sz w:val="24"/>
          <w:szCs w:val="24"/>
          <w:lang w:val="en-US"/>
        </w:rPr>
        <w:t>Shari’a</w:t>
      </w:r>
      <w:proofErr w:type="spellEnd"/>
      <w:r w:rsidR="0018596E" w:rsidRPr="005C6F94">
        <w:rPr>
          <w:rFonts w:ascii="Garamond" w:hAnsi="Garamond" w:cstheme="majorBidi"/>
          <w:sz w:val="24"/>
          <w:szCs w:val="24"/>
          <w:lang w:val="en-US"/>
        </w:rPr>
        <w:t xml:space="preserve"> </w:t>
      </w:r>
      <w:r w:rsidR="00996D4B" w:rsidRPr="005C6F94">
        <w:rPr>
          <w:rFonts w:ascii="Garamond" w:hAnsi="Garamond" w:cstheme="majorBidi"/>
          <w:sz w:val="24"/>
          <w:szCs w:val="24"/>
          <w:lang w:val="en-US"/>
        </w:rPr>
        <w:t xml:space="preserve">compliant </w:t>
      </w:r>
      <w:r w:rsidR="00824BC4" w:rsidRPr="005C6F94">
        <w:rPr>
          <w:rFonts w:ascii="Garamond" w:hAnsi="Garamond" w:cstheme="majorBidi"/>
          <w:sz w:val="24"/>
          <w:szCs w:val="24"/>
          <w:lang w:val="en-US"/>
        </w:rPr>
        <w:t xml:space="preserve">commodity </w:t>
      </w:r>
      <w:proofErr w:type="spellStart"/>
      <w:r w:rsidR="00996D4B" w:rsidRPr="005C6F94">
        <w:rPr>
          <w:rFonts w:ascii="Garamond" w:hAnsi="Garamond" w:cstheme="majorBidi"/>
          <w:sz w:val="24"/>
          <w:szCs w:val="24"/>
          <w:lang w:val="en-US"/>
        </w:rPr>
        <w:t>Murabaha</w:t>
      </w:r>
      <w:proofErr w:type="spellEnd"/>
      <w:r w:rsidR="00996D4B" w:rsidRPr="005C6F94">
        <w:rPr>
          <w:rFonts w:ascii="Garamond" w:hAnsi="Garamond" w:cstheme="majorBidi"/>
          <w:sz w:val="24"/>
          <w:szCs w:val="24"/>
          <w:lang w:val="en-US"/>
        </w:rPr>
        <w:t xml:space="preserve"> facility</w:t>
      </w:r>
      <w:r w:rsidR="005C6F94">
        <w:rPr>
          <w:rFonts w:ascii="Garamond" w:hAnsi="Garamond" w:cstheme="majorBidi"/>
          <w:sz w:val="24"/>
          <w:szCs w:val="24"/>
          <w:lang w:val="en-US"/>
        </w:rPr>
        <w:t xml:space="preserve"> and </w:t>
      </w:r>
      <w:r w:rsidRPr="005C6F94">
        <w:rPr>
          <w:rFonts w:ascii="Garamond" w:hAnsi="Garamond" w:cstheme="majorBidi"/>
          <w:sz w:val="24"/>
          <w:szCs w:val="24"/>
          <w:lang w:val="en-US"/>
        </w:rPr>
        <w:t>has given Ziraat Participation Bank the opportunity to broaden and diversify its funding base and develop new bank relationships. The proceeds will be used to expand its financing activities in Turkey.</w:t>
      </w:r>
    </w:p>
    <w:p w14:paraId="245B4BB5" w14:textId="77777777" w:rsidR="00F83463" w:rsidRPr="00B01F95" w:rsidRDefault="00F83463" w:rsidP="00D169C4">
      <w:pPr>
        <w:pStyle w:val="Default"/>
        <w:rPr>
          <w:rFonts w:ascii="Garamond" w:hAnsi="Garamond" w:cstheme="majorBidi"/>
        </w:rPr>
      </w:pPr>
    </w:p>
    <w:p w14:paraId="314C8196" w14:textId="14546052" w:rsidR="00D169C4" w:rsidRPr="00014489" w:rsidRDefault="00D169C4" w:rsidP="00D169C4">
      <w:pPr>
        <w:jc w:val="both"/>
        <w:rPr>
          <w:rFonts w:ascii="Garamond" w:hAnsi="Garamond" w:cstheme="majorBidi"/>
          <w:b/>
          <w:bCs/>
          <w:sz w:val="24"/>
          <w:szCs w:val="24"/>
          <w:lang w:val="en-US"/>
        </w:rPr>
      </w:pPr>
      <w:r w:rsidRPr="00014489">
        <w:rPr>
          <w:rFonts w:ascii="Garamond" w:hAnsi="Garamond" w:cstheme="majorBidi"/>
          <w:b/>
          <w:bCs/>
          <w:sz w:val="24"/>
          <w:szCs w:val="24"/>
          <w:lang w:val="en-US"/>
        </w:rPr>
        <w:t xml:space="preserve">About </w:t>
      </w:r>
      <w:proofErr w:type="spellStart"/>
      <w:r w:rsidRPr="00014489">
        <w:rPr>
          <w:rFonts w:ascii="Garamond" w:hAnsi="Garamond" w:cstheme="majorBidi"/>
          <w:b/>
          <w:bCs/>
          <w:sz w:val="24"/>
          <w:szCs w:val="24"/>
          <w:lang w:val="en-US"/>
        </w:rPr>
        <w:t>Ziraat</w:t>
      </w:r>
      <w:proofErr w:type="spellEnd"/>
      <w:r w:rsidRPr="00014489">
        <w:rPr>
          <w:rFonts w:ascii="Garamond" w:hAnsi="Garamond" w:cstheme="majorBidi"/>
          <w:b/>
          <w:bCs/>
          <w:sz w:val="24"/>
          <w:szCs w:val="24"/>
          <w:lang w:val="en-US"/>
        </w:rPr>
        <w:t xml:space="preserve"> </w:t>
      </w:r>
      <w:proofErr w:type="spellStart"/>
      <w:r w:rsidRPr="00014489">
        <w:rPr>
          <w:rFonts w:ascii="Garamond" w:hAnsi="Garamond" w:cstheme="majorBidi"/>
          <w:b/>
          <w:bCs/>
          <w:sz w:val="24"/>
          <w:szCs w:val="24"/>
          <w:lang w:val="en-US"/>
        </w:rPr>
        <w:t>Katilim</w:t>
      </w:r>
      <w:proofErr w:type="spellEnd"/>
      <w:r w:rsidRPr="00014489">
        <w:rPr>
          <w:rFonts w:ascii="Garamond" w:hAnsi="Garamond" w:cstheme="majorBidi"/>
          <w:b/>
          <w:bCs/>
          <w:sz w:val="24"/>
          <w:szCs w:val="24"/>
          <w:lang w:val="en-US"/>
        </w:rPr>
        <w:t xml:space="preserve"> </w:t>
      </w:r>
      <w:proofErr w:type="spellStart"/>
      <w:r w:rsidRPr="00014489">
        <w:rPr>
          <w:rFonts w:ascii="Garamond" w:hAnsi="Garamond" w:cstheme="majorBidi"/>
          <w:b/>
          <w:bCs/>
          <w:sz w:val="24"/>
          <w:szCs w:val="24"/>
          <w:lang w:val="en-US"/>
        </w:rPr>
        <w:t>Bankasi</w:t>
      </w:r>
      <w:proofErr w:type="spellEnd"/>
      <w:r w:rsidRPr="00014489">
        <w:rPr>
          <w:rFonts w:ascii="Garamond" w:hAnsi="Garamond" w:cstheme="majorBidi"/>
          <w:b/>
          <w:bCs/>
          <w:sz w:val="24"/>
          <w:szCs w:val="24"/>
          <w:lang w:val="en-US"/>
        </w:rPr>
        <w:t xml:space="preserve"> A.Ş. </w:t>
      </w:r>
    </w:p>
    <w:p w14:paraId="1FF3736F" w14:textId="77777777" w:rsidR="00014489" w:rsidRDefault="00014489" w:rsidP="00014489">
      <w:pPr>
        <w:jc w:val="both"/>
        <w:rPr>
          <w:rFonts w:ascii="Garamond" w:hAnsi="Garamond" w:cstheme="majorBidi"/>
          <w:sz w:val="24"/>
          <w:szCs w:val="24"/>
          <w:lang w:val="en-US"/>
        </w:rPr>
      </w:pP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was founded by the decision of the Banking Regulation and Supervision Agency (“BRSA”) dated 10 October 2014 with an initial capital of TRY 675 million fully paid by the Turkish Treasury. The Bank commenced its operations by opening its first branch on 29 May 2015. Its head office </w:t>
      </w:r>
      <w:proofErr w:type="gramStart"/>
      <w:r w:rsidRPr="00014489">
        <w:rPr>
          <w:rFonts w:ascii="Garamond" w:hAnsi="Garamond" w:cstheme="majorBidi"/>
          <w:sz w:val="24"/>
          <w:szCs w:val="24"/>
          <w:lang w:val="en-US"/>
        </w:rPr>
        <w:t>is located in</w:t>
      </w:r>
      <w:proofErr w:type="gramEnd"/>
      <w:r w:rsidRPr="00014489">
        <w:rPr>
          <w:rFonts w:ascii="Garamond" w:hAnsi="Garamond" w:cstheme="majorBidi"/>
          <w:sz w:val="24"/>
          <w:szCs w:val="24"/>
          <w:lang w:val="en-US"/>
        </w:rPr>
        <w:t xml:space="preserve"> Istanbul. Following to its latest capital injection (on 23 October 2018), the </w:t>
      </w:r>
      <w:proofErr w:type="gramStart"/>
      <w:r w:rsidRPr="00014489">
        <w:rPr>
          <w:rFonts w:ascii="Garamond" w:hAnsi="Garamond" w:cstheme="majorBidi"/>
          <w:sz w:val="24"/>
          <w:szCs w:val="24"/>
          <w:lang w:val="en-US"/>
        </w:rPr>
        <w:t>paid up</w:t>
      </w:r>
      <w:proofErr w:type="gramEnd"/>
      <w:r w:rsidRPr="00014489">
        <w:rPr>
          <w:rFonts w:ascii="Garamond" w:hAnsi="Garamond" w:cstheme="majorBidi"/>
          <w:sz w:val="24"/>
          <w:szCs w:val="24"/>
          <w:lang w:val="en-US"/>
        </w:rPr>
        <w:t xml:space="preserve"> capital of </w:t>
      </w: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has reached TRY 1,750 million. </w:t>
      </w:r>
    </w:p>
    <w:p w14:paraId="4F0FA4F4" w14:textId="1C5264D8" w:rsidR="00014489" w:rsidRPr="00014489" w:rsidRDefault="00014489" w:rsidP="00014489">
      <w:pPr>
        <w:jc w:val="both"/>
        <w:rPr>
          <w:rFonts w:ascii="Garamond" w:hAnsi="Garamond" w:cstheme="majorBidi"/>
          <w:sz w:val="24"/>
          <w:szCs w:val="24"/>
          <w:lang w:val="en-US"/>
        </w:rPr>
      </w:pP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is the first state owned participation bank in Turkey. As of the year end 2018, </w:t>
      </w: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has 80 branches across the country and it has 1,042 staff. In 2019 and 2020 the Bank plans to open 20 branches more in each year which will bring its number of branches to 120 by the end of 2020.</w:t>
      </w:r>
    </w:p>
    <w:p w14:paraId="4D4A24EF" w14:textId="62CF36FA" w:rsidR="00014489" w:rsidRPr="00014489" w:rsidRDefault="00014489" w:rsidP="00014489">
      <w:pPr>
        <w:jc w:val="both"/>
        <w:rPr>
          <w:rFonts w:ascii="Garamond" w:hAnsi="Garamond" w:cstheme="majorBidi"/>
          <w:sz w:val="24"/>
          <w:szCs w:val="24"/>
          <w:lang w:val="en-US"/>
        </w:rPr>
      </w:pPr>
      <w:r w:rsidRPr="00014489">
        <w:rPr>
          <w:rFonts w:ascii="Garamond" w:hAnsi="Garamond" w:cstheme="majorBidi"/>
          <w:sz w:val="24"/>
          <w:szCs w:val="24"/>
          <w:lang w:val="en-US"/>
        </w:rPr>
        <w:t xml:space="preserve">The vision of </w:t>
      </w: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is to become a leading participation bank in Turkey through expanding its branch network, using alternative distribution channels, diversifying its credit risk together with its funding base and enhanced service quality.</w:t>
      </w:r>
    </w:p>
    <w:p w14:paraId="7BBDBE3B" w14:textId="427D0CC8" w:rsidR="00014489" w:rsidRPr="00014489" w:rsidRDefault="00014489" w:rsidP="00014489">
      <w:pPr>
        <w:jc w:val="both"/>
        <w:rPr>
          <w:rFonts w:ascii="Garamond" w:hAnsi="Garamond" w:cstheme="majorBidi"/>
          <w:sz w:val="24"/>
          <w:szCs w:val="24"/>
          <w:lang w:val="en-US"/>
        </w:rPr>
      </w:pP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managed increase its assets from TRY 14,350 million in 31 December 2017, to TRY 22,189 million as of 31 December 2018 which demonstrates significant growth. </w:t>
      </w:r>
    </w:p>
    <w:p w14:paraId="3937CF2D" w14:textId="77777777" w:rsidR="00014489" w:rsidRPr="00014489" w:rsidRDefault="00014489" w:rsidP="00014489">
      <w:pPr>
        <w:jc w:val="both"/>
        <w:rPr>
          <w:rFonts w:ascii="Garamond" w:hAnsi="Garamond" w:cstheme="majorBidi"/>
          <w:sz w:val="24"/>
          <w:szCs w:val="24"/>
          <w:lang w:val="en-US"/>
        </w:rPr>
      </w:pPr>
      <w:proofErr w:type="spellStart"/>
      <w:r w:rsidRPr="00014489">
        <w:rPr>
          <w:rFonts w:ascii="Garamond" w:hAnsi="Garamond" w:cstheme="majorBidi"/>
          <w:sz w:val="24"/>
          <w:szCs w:val="24"/>
          <w:lang w:val="en-US"/>
        </w:rPr>
        <w:t>Ziraat</w:t>
      </w:r>
      <w:proofErr w:type="spellEnd"/>
      <w:r w:rsidRPr="00014489">
        <w:rPr>
          <w:rFonts w:ascii="Garamond" w:hAnsi="Garamond" w:cstheme="majorBidi"/>
          <w:sz w:val="24"/>
          <w:szCs w:val="24"/>
          <w:lang w:val="en-US"/>
        </w:rPr>
        <w:t xml:space="preserve"> </w:t>
      </w:r>
      <w:proofErr w:type="spellStart"/>
      <w:r w:rsidRPr="00014489">
        <w:rPr>
          <w:rFonts w:ascii="Garamond" w:hAnsi="Garamond" w:cstheme="majorBidi"/>
          <w:sz w:val="24"/>
          <w:szCs w:val="24"/>
          <w:lang w:val="en-US"/>
        </w:rPr>
        <w:t>Katilim</w:t>
      </w:r>
      <w:proofErr w:type="spellEnd"/>
      <w:r w:rsidRPr="00014489">
        <w:rPr>
          <w:rFonts w:ascii="Garamond" w:hAnsi="Garamond" w:cstheme="majorBidi"/>
          <w:sz w:val="24"/>
          <w:szCs w:val="24"/>
          <w:lang w:val="en-US"/>
        </w:rPr>
        <w:t xml:space="preserve"> anticipates a rapid growth in assets reaching TRY 34 billion and TRY 47 billion by the end of 2019 and 2020 respectively.</w:t>
      </w:r>
    </w:p>
    <w:p w14:paraId="69DFD3B2" w14:textId="77777777" w:rsidR="00014489" w:rsidRPr="00014489" w:rsidRDefault="00014489" w:rsidP="00014489">
      <w:pPr>
        <w:jc w:val="both"/>
        <w:rPr>
          <w:rFonts w:ascii="Garamond" w:hAnsi="Garamond" w:cstheme="majorBidi"/>
          <w:sz w:val="24"/>
          <w:szCs w:val="24"/>
          <w:lang w:val="en-US"/>
        </w:rPr>
      </w:pPr>
      <w:r w:rsidRPr="00014489">
        <w:rPr>
          <w:rFonts w:ascii="Garamond" w:hAnsi="Garamond" w:cstheme="majorBidi"/>
          <w:sz w:val="24"/>
          <w:szCs w:val="24"/>
          <w:lang w:val="en-US"/>
        </w:rPr>
        <w:t xml:space="preserve">Turkey is rated Ba3 by Moody’s, B+ by S&amp;P and BB by Fitch. </w:t>
      </w:r>
    </w:p>
    <w:p w14:paraId="46858430" w14:textId="029F817D" w:rsidR="00F15ED9" w:rsidRPr="00014489" w:rsidRDefault="00F15ED9" w:rsidP="00F15ED9">
      <w:pPr>
        <w:jc w:val="both"/>
        <w:rPr>
          <w:rFonts w:ascii="Garamond" w:hAnsi="Garamond" w:cstheme="majorBidi"/>
          <w:sz w:val="24"/>
          <w:szCs w:val="24"/>
          <w:lang w:val="en-US"/>
        </w:rPr>
      </w:pPr>
    </w:p>
    <w:sectPr w:rsidR="00F15ED9" w:rsidRPr="00014489">
      <w:footerReference w:type="even"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7394" w14:textId="77777777" w:rsidR="002A007E" w:rsidRDefault="002A007E" w:rsidP="00996D4B">
      <w:pPr>
        <w:spacing w:after="0" w:line="240" w:lineRule="auto"/>
      </w:pPr>
      <w:r>
        <w:separator/>
      </w:r>
    </w:p>
  </w:endnote>
  <w:endnote w:type="continuationSeparator" w:id="0">
    <w:p w14:paraId="50BA7926" w14:textId="77777777" w:rsidR="002A007E" w:rsidRDefault="002A007E" w:rsidP="0099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90C9" w14:textId="77777777" w:rsidR="00996D4B" w:rsidRDefault="00996D4B">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8D6E" w14:textId="77777777" w:rsidR="00996D4B" w:rsidRDefault="00996D4B">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4F3" w14:textId="77777777" w:rsidR="002A007E" w:rsidRDefault="002A007E" w:rsidP="00996D4B">
      <w:pPr>
        <w:spacing w:after="0" w:line="240" w:lineRule="auto"/>
      </w:pPr>
      <w:r>
        <w:separator/>
      </w:r>
    </w:p>
  </w:footnote>
  <w:footnote w:type="continuationSeparator" w:id="0">
    <w:p w14:paraId="19FA6E7E" w14:textId="77777777" w:rsidR="002A007E" w:rsidRDefault="002A007E" w:rsidP="00996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4B"/>
    <w:rsid w:val="00014489"/>
    <w:rsid w:val="0018596E"/>
    <w:rsid w:val="002A007E"/>
    <w:rsid w:val="003364F5"/>
    <w:rsid w:val="003E168C"/>
    <w:rsid w:val="005071C8"/>
    <w:rsid w:val="005A2DFB"/>
    <w:rsid w:val="005C6F94"/>
    <w:rsid w:val="005D5C25"/>
    <w:rsid w:val="006433AD"/>
    <w:rsid w:val="00645693"/>
    <w:rsid w:val="006B1EF6"/>
    <w:rsid w:val="0072109D"/>
    <w:rsid w:val="007E0DDA"/>
    <w:rsid w:val="007F51FB"/>
    <w:rsid w:val="00824BC4"/>
    <w:rsid w:val="008C647A"/>
    <w:rsid w:val="009134D1"/>
    <w:rsid w:val="00996D4B"/>
    <w:rsid w:val="00A06757"/>
    <w:rsid w:val="00A34556"/>
    <w:rsid w:val="00AD5EC5"/>
    <w:rsid w:val="00B01F95"/>
    <w:rsid w:val="00BF6E72"/>
    <w:rsid w:val="00D026AB"/>
    <w:rsid w:val="00D169C4"/>
    <w:rsid w:val="00D85938"/>
    <w:rsid w:val="00DB01D9"/>
    <w:rsid w:val="00E4149E"/>
    <w:rsid w:val="00F15ED9"/>
    <w:rsid w:val="00F834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1E36"/>
  <w15:chartTrackingRefBased/>
  <w15:docId w15:val="{2B7ECCF1-2D59-46B2-9BEC-6A02B625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D4B"/>
  </w:style>
  <w:style w:type="paragraph" w:styleId="Footer">
    <w:name w:val="footer"/>
    <w:basedOn w:val="Normal"/>
    <w:link w:val="FooterChar"/>
    <w:uiPriority w:val="99"/>
    <w:unhideWhenUsed/>
    <w:rsid w:val="00996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D4B"/>
  </w:style>
  <w:style w:type="paragraph" w:customStyle="1" w:styleId="Default">
    <w:name w:val="Default"/>
    <w:rsid w:val="0072109D"/>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D169C4"/>
    <w:pPr>
      <w:spacing w:after="0" w:line="240" w:lineRule="auto"/>
    </w:pPr>
    <w:rPr>
      <w:rFonts w:ascii="Tahoma" w:eastAsia="Times New Roman" w:hAnsi="Tahoma" w:cs="Times New Roman"/>
      <w:sz w:val="20"/>
      <w:szCs w:val="24"/>
      <w:lang w:val="en-US"/>
    </w:rPr>
  </w:style>
  <w:style w:type="paragraph" w:styleId="BalloonText">
    <w:name w:val="Balloon Text"/>
    <w:basedOn w:val="Normal"/>
    <w:link w:val="BalloonTextChar"/>
    <w:uiPriority w:val="99"/>
    <w:semiHidden/>
    <w:unhideWhenUsed/>
    <w:rsid w:val="003E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8C"/>
    <w:rPr>
      <w:rFonts w:ascii="Segoe UI" w:hAnsi="Segoe UI" w:cs="Segoe UI"/>
      <w:sz w:val="18"/>
      <w:szCs w:val="18"/>
    </w:rPr>
  </w:style>
  <w:style w:type="paragraph" w:customStyle="1" w:styleId="BodyText1">
    <w:name w:val="Body Text1"/>
    <w:uiPriority w:val="99"/>
    <w:rsid w:val="00014489"/>
    <w:pPr>
      <w:spacing w:after="240" w:line="276" w:lineRule="auto"/>
      <w:jc w:val="both"/>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FF03F699343D54681B0C73BA678A356" ma:contentTypeVersion="1" ma:contentTypeDescription="Upload an image." ma:contentTypeScope="" ma:versionID="0418589faa65da430fec9b51ed8f0178">
  <xsd:schema xmlns:xsd="http://www.w3.org/2001/XMLSchema" xmlns:xs="http://www.w3.org/2001/XMLSchema" xmlns:p="http://schemas.microsoft.com/office/2006/metadata/properties" xmlns:ns1="http://schemas.microsoft.com/sharepoint/v3" xmlns:ns2="7003CF11-D489-4926-B2BA-08B5412DDE40" xmlns:ns3="http://schemas.microsoft.com/sharepoint/v3/fields" xmlns:ns4="4db17b0f-7162-4217-b0c4-b08b18511bed" targetNamespace="http://schemas.microsoft.com/office/2006/metadata/properties" ma:root="true" ma:fieldsID="e65a43d35a69656d317c4e39732f6117" ns1:_="" ns2:_="" ns3:_="" ns4:_="">
    <xsd:import namespace="http://schemas.microsoft.com/sharepoint/v3"/>
    <xsd:import namespace="7003CF11-D489-4926-B2BA-08B5412DDE40"/>
    <xsd:import namespace="http://schemas.microsoft.com/sharepoint/v3/fields"/>
    <xsd:import namespace="4db17b0f-7162-4217-b0c4-b08b18511be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3CF11-D489-4926-B2BA-08B5412DDE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003CF11-D489-4926-B2BA-08B5412DDE40" xsi:nil="true"/>
    <_dlc_DocId xmlns="4db17b0f-7162-4217-b0c4-b08b18511bed">7KWHPPY2JDYE-1506198070-97</_dlc_DocId>
    <_dlc_DocIdUrl xmlns="4db17b0f-7162-4217-b0c4-b08b18511bed">
      <Url>http://abcweb/en/Media%20Relations/PressRelease/_layouts/15/DocIdRedir.aspx?ID=7KWHPPY2JDYE-1506198070-97</Url>
      <Description>7KWHPPY2JDYE-1506198070-97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723271-2091-4BB7-9FDE-D6A9D2C38C86}"/>
</file>

<file path=customXml/itemProps2.xml><?xml version="1.0" encoding="utf-8"?>
<ds:datastoreItem xmlns:ds="http://schemas.openxmlformats.org/officeDocument/2006/customXml" ds:itemID="{64353C64-3F90-4095-8E72-F4BCB2802D66}"/>
</file>

<file path=customXml/itemProps3.xml><?xml version="1.0" encoding="utf-8"?>
<ds:datastoreItem xmlns:ds="http://schemas.openxmlformats.org/officeDocument/2006/customXml" ds:itemID="{9680E804-4C60-4AEB-8D84-FD25596021FA}"/>
</file>

<file path=customXml/itemProps4.xml><?xml version="1.0" encoding="utf-8"?>
<ds:datastoreItem xmlns:ds="http://schemas.openxmlformats.org/officeDocument/2006/customXml" ds:itemID="{3EF448A3-EB56-4BE7-9830-E4A16AE7019E}"/>
</file>

<file path=docProps/app.xml><?xml version="1.0" encoding="utf-8"?>
<Properties xmlns="http://schemas.openxmlformats.org/officeDocument/2006/extended-properties" xmlns:vt="http://schemas.openxmlformats.org/officeDocument/2006/docPropsVTypes">
  <Template>Normal</Template>
  <TotalTime>1315</TotalTime>
  <Pages>1</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HSBC</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Ziraat Participation Bank - Press Release - April 2019</dc:title>
  <dc:subject/>
  <dc:creator>Tiginhan Gören</dc:creator>
  <cp:keywords>RESTRICTED</cp:keywords>
  <dc:description>US$118 Million &amp; EUR 121 Million Syndicated Dual Currency _x000d_
Murabaha Financing facility</dc:description>
  <cp:lastModifiedBy>Abdulla Naneesh</cp:lastModifiedBy>
  <cp:revision>12</cp:revision>
  <dcterms:created xsi:type="dcterms:W3CDTF">2019-03-31T08:48:00Z</dcterms:created>
  <dcterms:modified xsi:type="dcterms:W3CDTF">2019-04-11T07:19:00Z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ContentTypeId">
    <vt:lpwstr>0x0101009148F5A04DDD49CBA7127AADA5FB792B00AADE34325A8B49CDA8BB4DB53328F21400CFF03F699343D54681B0C73BA678A356</vt:lpwstr>
  </property>
  <property fmtid="{D5CDD505-2E9C-101B-9397-08002B2CF9AE}" pid="7" name="_dlc_DocIdItemGuid">
    <vt:lpwstr>e532d371-228d-4615-8efa-3497855f5fc1</vt:lpwstr>
  </property>
</Properties>
</file>